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634969" w14:textId="77777777" w:rsidR="00A2118D" w:rsidRPr="00A2118D" w:rsidRDefault="00A2118D" w:rsidP="00A2118D">
      <w:pPr>
        <w:pStyle w:val="Sinespaciado"/>
        <w:rPr>
          <w:rFonts w:ascii="Arial" w:hAnsi="Arial" w:cs="Arial"/>
          <w:b w:val="0"/>
          <w:bCs/>
        </w:rPr>
      </w:pPr>
      <w:r w:rsidRPr="00A2118D">
        <w:rPr>
          <w:rFonts w:ascii="Arial" w:hAnsi="Arial" w:cs="Arial"/>
          <w:b w:val="0"/>
          <w:bCs/>
        </w:rPr>
        <w:t xml:space="preserve">Bucaramanga, </w:t>
      </w:r>
    </w:p>
    <w:p w14:paraId="6D0414D6" w14:textId="77777777" w:rsidR="00A2118D" w:rsidRPr="00A2118D" w:rsidRDefault="00A2118D" w:rsidP="00A2118D">
      <w:pPr>
        <w:pStyle w:val="Sinespaciado"/>
        <w:rPr>
          <w:rFonts w:ascii="Arial" w:hAnsi="Arial" w:cs="Arial"/>
          <w:b w:val="0"/>
          <w:bCs/>
        </w:rPr>
      </w:pPr>
    </w:p>
    <w:p w14:paraId="316FDDB3" w14:textId="77777777" w:rsidR="00A2118D" w:rsidRPr="00A2118D" w:rsidRDefault="00A2118D" w:rsidP="00A2118D">
      <w:pPr>
        <w:pStyle w:val="Sinespaciado"/>
        <w:rPr>
          <w:rFonts w:ascii="Arial" w:hAnsi="Arial" w:cs="Arial"/>
          <w:b w:val="0"/>
          <w:bCs/>
        </w:rPr>
      </w:pPr>
    </w:p>
    <w:p w14:paraId="2B98F1E6" w14:textId="04F61548" w:rsidR="00A2118D" w:rsidRPr="00A2118D" w:rsidRDefault="004B3DA7" w:rsidP="00A2118D">
      <w:pPr>
        <w:pStyle w:val="Sinespaciado"/>
        <w:rPr>
          <w:rFonts w:ascii="Arial" w:hAnsi="Arial" w:cs="Arial"/>
          <w:b w:val="0"/>
          <w:bCs/>
        </w:rPr>
      </w:pPr>
      <w:r>
        <w:rPr>
          <w:rFonts w:ascii="Arial" w:hAnsi="Arial" w:cs="Arial"/>
          <w:b w:val="0"/>
          <w:bCs/>
        </w:rPr>
        <w:t xml:space="preserve">Teniente </w:t>
      </w:r>
      <w:proofErr w:type="gramStart"/>
      <w:r>
        <w:rPr>
          <w:rFonts w:ascii="Arial" w:hAnsi="Arial" w:cs="Arial"/>
          <w:b w:val="0"/>
          <w:bCs/>
        </w:rPr>
        <w:t>Coronel</w:t>
      </w:r>
      <w:proofErr w:type="gramEnd"/>
      <w:r w:rsidR="00A2118D" w:rsidRPr="00A2118D">
        <w:rPr>
          <w:rFonts w:ascii="Arial" w:hAnsi="Arial" w:cs="Arial"/>
          <w:b w:val="0"/>
          <w:bCs/>
        </w:rPr>
        <w:t xml:space="preserve">: </w:t>
      </w:r>
    </w:p>
    <w:p w14:paraId="2584BE2D" w14:textId="77777777" w:rsidR="00A2118D" w:rsidRPr="00A2118D" w:rsidRDefault="00A2118D" w:rsidP="00A2118D">
      <w:pPr>
        <w:pStyle w:val="Sinespaciado"/>
        <w:rPr>
          <w:rFonts w:ascii="Arial" w:hAnsi="Arial" w:cs="Arial"/>
          <w:b w:val="0"/>
          <w:bCs/>
        </w:rPr>
      </w:pPr>
    </w:p>
    <w:p w14:paraId="708091F9" w14:textId="553069B9" w:rsidR="00A2118D" w:rsidRPr="00A2118D" w:rsidRDefault="00914D84" w:rsidP="00A2118D">
      <w:pPr>
        <w:pStyle w:val="Sinespaciado"/>
        <w:rPr>
          <w:rFonts w:ascii="Arial" w:hAnsi="Arial" w:cs="Arial"/>
        </w:rPr>
      </w:pPr>
      <w:r>
        <w:rPr>
          <w:rFonts w:ascii="Arial" w:hAnsi="Arial" w:cs="Arial"/>
        </w:rPr>
        <w:t>EMERSON DARSY CEVALLOS LARA</w:t>
      </w:r>
    </w:p>
    <w:p w14:paraId="5E94C475" w14:textId="6CBC3A19" w:rsidR="00A2118D" w:rsidRDefault="004B3DA7" w:rsidP="00A2118D">
      <w:pPr>
        <w:pStyle w:val="Sinespaciado"/>
        <w:rPr>
          <w:rFonts w:ascii="Arial" w:hAnsi="Arial" w:cs="Arial"/>
          <w:b w:val="0"/>
          <w:bCs/>
        </w:rPr>
      </w:pPr>
      <w:r>
        <w:rPr>
          <w:rFonts w:ascii="Arial" w:hAnsi="Arial" w:cs="Arial"/>
          <w:b w:val="0"/>
          <w:bCs/>
        </w:rPr>
        <w:t>Jefe Administrativo Policía Metropolitana de Bucaramanga</w:t>
      </w:r>
    </w:p>
    <w:p w14:paraId="063750E5" w14:textId="622A8AEE" w:rsidR="004B3DA7" w:rsidRPr="004B3DA7" w:rsidRDefault="004B3DA7" w:rsidP="00A2118D">
      <w:pPr>
        <w:pStyle w:val="Sinespaciado"/>
        <w:rPr>
          <w:rFonts w:ascii="Arial" w:hAnsi="Arial" w:cs="Arial"/>
          <w:b w:val="0"/>
          <w:bCs/>
        </w:rPr>
      </w:pPr>
      <w:r>
        <w:rPr>
          <w:rFonts w:ascii="Arial" w:hAnsi="Arial" w:cs="Arial"/>
          <w:b w:val="0"/>
          <w:bCs/>
        </w:rPr>
        <w:t>M</w:t>
      </w:r>
      <w:r w:rsidRPr="004B3DA7">
        <w:rPr>
          <w:rFonts w:ascii="Arial" w:hAnsi="Arial" w:cs="Arial"/>
          <w:b w:val="0"/>
          <w:bCs/>
        </w:rPr>
        <w:t xml:space="preserve">inisterio de </w:t>
      </w:r>
      <w:r>
        <w:rPr>
          <w:rFonts w:ascii="Arial" w:hAnsi="Arial" w:cs="Arial"/>
          <w:b w:val="0"/>
          <w:bCs/>
        </w:rPr>
        <w:t>D</w:t>
      </w:r>
      <w:r w:rsidRPr="004B3DA7">
        <w:rPr>
          <w:rFonts w:ascii="Arial" w:hAnsi="Arial" w:cs="Arial"/>
          <w:b w:val="0"/>
          <w:bCs/>
        </w:rPr>
        <w:t xml:space="preserve">efensa </w:t>
      </w:r>
      <w:r>
        <w:rPr>
          <w:rFonts w:ascii="Arial" w:hAnsi="Arial" w:cs="Arial"/>
          <w:b w:val="0"/>
          <w:bCs/>
        </w:rPr>
        <w:t>N</w:t>
      </w:r>
      <w:r w:rsidRPr="004B3DA7">
        <w:rPr>
          <w:rFonts w:ascii="Arial" w:hAnsi="Arial" w:cs="Arial"/>
          <w:b w:val="0"/>
          <w:bCs/>
        </w:rPr>
        <w:t>acional</w:t>
      </w:r>
    </w:p>
    <w:p w14:paraId="2BD5C328" w14:textId="04D7A996" w:rsidR="004B3DA7" w:rsidRDefault="004B3DA7" w:rsidP="00A2118D">
      <w:pPr>
        <w:pStyle w:val="Sinespaciado"/>
        <w:rPr>
          <w:rFonts w:ascii="Arial" w:hAnsi="Arial" w:cs="Arial"/>
          <w:b w:val="0"/>
          <w:bCs/>
        </w:rPr>
      </w:pPr>
      <w:r>
        <w:rPr>
          <w:rFonts w:ascii="Arial" w:hAnsi="Arial" w:cs="Arial"/>
          <w:b w:val="0"/>
          <w:bCs/>
        </w:rPr>
        <w:t>P</w:t>
      </w:r>
      <w:r w:rsidRPr="004B3DA7">
        <w:rPr>
          <w:rFonts w:ascii="Arial" w:hAnsi="Arial" w:cs="Arial"/>
          <w:b w:val="0"/>
          <w:bCs/>
        </w:rPr>
        <w:t xml:space="preserve">olicía </w:t>
      </w:r>
      <w:r>
        <w:rPr>
          <w:rFonts w:ascii="Arial" w:hAnsi="Arial" w:cs="Arial"/>
          <w:b w:val="0"/>
          <w:bCs/>
        </w:rPr>
        <w:t>N</w:t>
      </w:r>
      <w:r w:rsidRPr="004B3DA7">
        <w:rPr>
          <w:rFonts w:ascii="Arial" w:hAnsi="Arial" w:cs="Arial"/>
          <w:b w:val="0"/>
          <w:bCs/>
        </w:rPr>
        <w:t>acional</w:t>
      </w:r>
      <w:r>
        <w:rPr>
          <w:rFonts w:ascii="Arial" w:hAnsi="Arial" w:cs="Arial"/>
          <w:b w:val="0"/>
          <w:bCs/>
        </w:rPr>
        <w:t xml:space="preserve"> Metropolitana de Bucaramanga</w:t>
      </w:r>
    </w:p>
    <w:p w14:paraId="49E89AFA" w14:textId="14C1BB4F" w:rsidR="004B3DA7" w:rsidRDefault="00111C43" w:rsidP="00A2118D">
      <w:pPr>
        <w:pStyle w:val="Sinespaciado"/>
        <w:rPr>
          <w:rFonts w:ascii="Arial" w:hAnsi="Arial" w:cs="Arial"/>
          <w:b w:val="0"/>
          <w:bCs/>
        </w:rPr>
      </w:pPr>
      <w:r>
        <w:rPr>
          <w:rFonts w:ascii="Arial" w:hAnsi="Arial" w:cs="Arial"/>
          <w:b w:val="0"/>
          <w:bCs/>
        </w:rPr>
        <w:t>Es</w:t>
      </w:r>
      <w:r w:rsidR="00AC7204">
        <w:rPr>
          <w:rFonts w:ascii="Arial" w:hAnsi="Arial" w:cs="Arial"/>
          <w:b w:val="0"/>
          <w:bCs/>
        </w:rPr>
        <w:t>tación de Policía Sur</w:t>
      </w:r>
    </w:p>
    <w:p w14:paraId="544BAEEA" w14:textId="2C8C8159" w:rsidR="004B3DA7" w:rsidRPr="004B3DA7" w:rsidRDefault="004B3DA7" w:rsidP="00A2118D">
      <w:pPr>
        <w:pStyle w:val="Sinespaciado"/>
        <w:rPr>
          <w:rFonts w:ascii="Arial" w:hAnsi="Arial" w:cs="Arial"/>
          <w:b w:val="0"/>
          <w:bCs/>
        </w:rPr>
      </w:pPr>
      <w:r>
        <w:rPr>
          <w:rFonts w:ascii="Arial" w:hAnsi="Arial" w:cs="Arial"/>
          <w:b w:val="0"/>
          <w:bCs/>
        </w:rPr>
        <w:t xml:space="preserve">Calle </w:t>
      </w:r>
      <w:r w:rsidR="00AC7204">
        <w:rPr>
          <w:rFonts w:ascii="Arial" w:hAnsi="Arial" w:cs="Arial"/>
          <w:b w:val="0"/>
          <w:bCs/>
        </w:rPr>
        <w:t>67</w:t>
      </w:r>
      <w:r>
        <w:rPr>
          <w:rFonts w:ascii="Arial" w:hAnsi="Arial" w:cs="Arial"/>
          <w:b w:val="0"/>
          <w:bCs/>
        </w:rPr>
        <w:t xml:space="preserve"> # 11-</w:t>
      </w:r>
      <w:r w:rsidR="00AC7204">
        <w:rPr>
          <w:rFonts w:ascii="Arial" w:hAnsi="Arial" w:cs="Arial"/>
          <w:b w:val="0"/>
          <w:bCs/>
        </w:rPr>
        <w:t xml:space="preserve"> esquina</w:t>
      </w:r>
    </w:p>
    <w:p w14:paraId="026767AF" w14:textId="04546905" w:rsidR="00A2118D" w:rsidRPr="00A2118D" w:rsidRDefault="004B3DA7" w:rsidP="00A2118D">
      <w:pPr>
        <w:pStyle w:val="Sinespaciado"/>
        <w:rPr>
          <w:rFonts w:ascii="Arial" w:hAnsi="Arial" w:cs="Arial"/>
          <w:b w:val="0"/>
          <w:bCs/>
        </w:rPr>
      </w:pPr>
      <w:r>
        <w:rPr>
          <w:rFonts w:ascii="Arial" w:hAnsi="Arial" w:cs="Arial"/>
          <w:b w:val="0"/>
          <w:bCs/>
        </w:rPr>
        <w:t>Teléfono</w:t>
      </w:r>
      <w:r w:rsidR="006E502F">
        <w:rPr>
          <w:rFonts w:ascii="Arial" w:hAnsi="Arial" w:cs="Arial"/>
          <w:b w:val="0"/>
          <w:bCs/>
        </w:rPr>
        <w:t>: +</w:t>
      </w:r>
      <w:r w:rsidR="00AC7204">
        <w:rPr>
          <w:rFonts w:ascii="Arial" w:hAnsi="Arial" w:cs="Arial"/>
          <w:b w:val="0"/>
          <w:bCs/>
        </w:rPr>
        <w:t>60</w:t>
      </w:r>
      <w:r w:rsidR="006E502F">
        <w:rPr>
          <w:rFonts w:ascii="Arial" w:hAnsi="Arial" w:cs="Arial"/>
          <w:b w:val="0"/>
          <w:bCs/>
        </w:rPr>
        <w:t xml:space="preserve">7 </w:t>
      </w:r>
      <w:r w:rsidR="00D377B9">
        <w:rPr>
          <w:rFonts w:ascii="Arial" w:hAnsi="Arial" w:cs="Arial"/>
          <w:b w:val="0"/>
          <w:bCs/>
        </w:rPr>
        <w:t>6310144</w:t>
      </w:r>
    </w:p>
    <w:p w14:paraId="77F48CB3" w14:textId="33A828EA" w:rsidR="00BA60DD" w:rsidRPr="00A2118D" w:rsidRDefault="00A2118D" w:rsidP="00A2118D">
      <w:pPr>
        <w:pStyle w:val="Sinespaciado"/>
        <w:rPr>
          <w:rFonts w:ascii="Arial" w:hAnsi="Arial" w:cs="Arial"/>
          <w:b w:val="0"/>
          <w:bCs/>
        </w:rPr>
      </w:pPr>
      <w:r w:rsidRPr="00A2118D">
        <w:rPr>
          <w:rFonts w:ascii="Arial" w:hAnsi="Arial" w:cs="Arial"/>
          <w:b w:val="0"/>
          <w:bCs/>
        </w:rPr>
        <w:t xml:space="preserve">Correo: </w:t>
      </w:r>
      <w:r w:rsidR="004B3DA7">
        <w:rPr>
          <w:rFonts w:ascii="Arial" w:hAnsi="Arial" w:cs="Arial"/>
          <w:b w:val="0"/>
          <w:bCs/>
        </w:rPr>
        <w:t>mebuc.</w:t>
      </w:r>
      <w:r w:rsidR="00624FA8">
        <w:rPr>
          <w:rFonts w:ascii="Arial" w:hAnsi="Arial" w:cs="Arial"/>
          <w:b w:val="0"/>
          <w:bCs/>
        </w:rPr>
        <w:t>esur-sepri</w:t>
      </w:r>
      <w:r w:rsidRPr="00A2118D">
        <w:rPr>
          <w:rFonts w:ascii="Arial" w:hAnsi="Arial" w:cs="Arial"/>
          <w:b w:val="0"/>
          <w:bCs/>
        </w:rPr>
        <w:t>@</w:t>
      </w:r>
      <w:r w:rsidR="004B3DA7">
        <w:rPr>
          <w:rFonts w:ascii="Arial" w:hAnsi="Arial" w:cs="Arial"/>
          <w:b w:val="0"/>
          <w:bCs/>
        </w:rPr>
        <w:t>policia</w:t>
      </w:r>
      <w:r w:rsidRPr="00A2118D">
        <w:rPr>
          <w:rFonts w:ascii="Arial" w:hAnsi="Arial" w:cs="Arial"/>
          <w:b w:val="0"/>
          <w:bCs/>
        </w:rPr>
        <w:t>.gov.co</w:t>
      </w:r>
    </w:p>
    <w:p w14:paraId="3168D69C" w14:textId="77777777" w:rsidR="00A54D85" w:rsidRPr="00793046" w:rsidRDefault="00A54D85" w:rsidP="00BA60DD">
      <w:pPr>
        <w:rPr>
          <w:rFonts w:ascii="Arial" w:eastAsiaTheme="minorHAnsi" w:hAnsi="Arial" w:cs="Arial"/>
          <w:b w:val="0"/>
          <w:lang w:val="es-ES_tradnl"/>
        </w:rPr>
      </w:pPr>
    </w:p>
    <w:p w14:paraId="4DBE8938" w14:textId="77777777" w:rsidR="006C541F" w:rsidRPr="00793046" w:rsidRDefault="006C541F" w:rsidP="00BA60DD">
      <w:pPr>
        <w:rPr>
          <w:rFonts w:ascii="Arial" w:eastAsiaTheme="minorHAnsi" w:hAnsi="Arial" w:cs="Arial"/>
          <w:b w:val="0"/>
          <w:lang w:val="es-ES_tradnl"/>
        </w:rPr>
      </w:pPr>
    </w:p>
    <w:tbl>
      <w:tblPr>
        <w:tblStyle w:val="Tablaconcuadrcula"/>
        <w:tblW w:w="93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929"/>
        <w:gridCol w:w="8441"/>
      </w:tblGrid>
      <w:tr w:rsidR="00BA60DD" w:rsidRPr="00793046" w14:paraId="0513AB88" w14:textId="77777777" w:rsidTr="002F70AC">
        <w:trPr>
          <w:trHeight w:val="529"/>
          <w:jc w:val="center"/>
        </w:trPr>
        <w:tc>
          <w:tcPr>
            <w:tcW w:w="929" w:type="dxa"/>
          </w:tcPr>
          <w:p w14:paraId="7BC6991F" w14:textId="77777777" w:rsidR="00BA60DD" w:rsidRPr="00793046" w:rsidRDefault="00BA60DD" w:rsidP="00BA60DD">
            <w:pPr>
              <w:spacing w:after="160" w:line="259" w:lineRule="auto"/>
              <w:jc w:val="both"/>
              <w:rPr>
                <w:rFonts w:ascii="Arial" w:eastAsiaTheme="minorHAnsi" w:hAnsi="Arial" w:cs="Arial"/>
              </w:rPr>
            </w:pPr>
            <w:r w:rsidRPr="00793046">
              <w:rPr>
                <w:rFonts w:ascii="Arial" w:eastAsiaTheme="minorHAnsi" w:hAnsi="Arial" w:cs="Arial"/>
              </w:rPr>
              <w:t>Asunto:</w:t>
            </w:r>
          </w:p>
        </w:tc>
        <w:tc>
          <w:tcPr>
            <w:tcW w:w="8441" w:type="dxa"/>
          </w:tcPr>
          <w:p w14:paraId="0CED4243" w14:textId="5C08CFB6" w:rsidR="00BA60DD" w:rsidRPr="00793046" w:rsidRDefault="00BA60DD" w:rsidP="00BA60DD">
            <w:pPr>
              <w:spacing w:after="160" w:line="259" w:lineRule="auto"/>
              <w:jc w:val="both"/>
              <w:rPr>
                <w:rFonts w:ascii="Arial" w:eastAsiaTheme="minorHAnsi" w:hAnsi="Arial" w:cs="Arial"/>
                <w:b w:val="0"/>
              </w:rPr>
            </w:pPr>
            <w:r w:rsidRPr="00793046">
              <w:rPr>
                <w:rFonts w:ascii="Arial" w:eastAsiaTheme="minorHAnsi" w:hAnsi="Arial" w:cs="Arial"/>
                <w:b w:val="0"/>
              </w:rPr>
              <w:t xml:space="preserve">Respuesta a radicado CDMB </w:t>
            </w:r>
            <w:proofErr w:type="spellStart"/>
            <w:r w:rsidRPr="00793046">
              <w:rPr>
                <w:rFonts w:ascii="Arial" w:eastAsiaTheme="minorHAnsi" w:hAnsi="Arial" w:cs="Arial"/>
                <w:b w:val="0"/>
              </w:rPr>
              <w:t>N°</w:t>
            </w:r>
            <w:proofErr w:type="spellEnd"/>
            <w:r w:rsidRPr="00793046">
              <w:rPr>
                <w:rFonts w:ascii="Arial" w:eastAsiaTheme="minorHAnsi" w:hAnsi="Arial" w:cs="Arial"/>
                <w:b w:val="0"/>
              </w:rPr>
              <w:t xml:space="preserve"> </w:t>
            </w:r>
            <w:r w:rsidR="00BF1900" w:rsidRPr="00793046">
              <w:rPr>
                <w:rFonts w:ascii="Arial" w:eastAsiaTheme="minorHAnsi" w:hAnsi="Arial" w:cs="Arial"/>
                <w:b w:val="0"/>
              </w:rPr>
              <w:t>0</w:t>
            </w:r>
            <w:r w:rsidR="00260847" w:rsidRPr="00793046">
              <w:rPr>
                <w:rFonts w:ascii="Arial" w:eastAsiaTheme="minorHAnsi" w:hAnsi="Arial" w:cs="Arial"/>
                <w:b w:val="0"/>
              </w:rPr>
              <w:t>7</w:t>
            </w:r>
            <w:r w:rsidR="00E1464C" w:rsidRPr="00793046">
              <w:rPr>
                <w:rFonts w:ascii="Arial" w:eastAsiaTheme="minorHAnsi" w:hAnsi="Arial" w:cs="Arial"/>
                <w:b w:val="0"/>
              </w:rPr>
              <w:t>437</w:t>
            </w:r>
            <w:r w:rsidRPr="00793046">
              <w:rPr>
                <w:rFonts w:ascii="Arial" w:eastAsiaTheme="minorHAnsi" w:hAnsi="Arial" w:cs="Arial"/>
                <w:b w:val="0"/>
              </w:rPr>
              <w:t xml:space="preserve"> de</w:t>
            </w:r>
            <w:r w:rsidR="00906827" w:rsidRPr="00793046">
              <w:rPr>
                <w:rFonts w:ascii="Arial" w:eastAsiaTheme="minorHAnsi" w:hAnsi="Arial" w:cs="Arial"/>
                <w:b w:val="0"/>
              </w:rPr>
              <w:t xml:space="preserve"> </w:t>
            </w:r>
            <w:r w:rsidR="00E1464C" w:rsidRPr="00793046">
              <w:rPr>
                <w:rFonts w:ascii="Arial" w:eastAsiaTheme="minorHAnsi" w:hAnsi="Arial" w:cs="Arial"/>
                <w:b w:val="0"/>
              </w:rPr>
              <w:t>14</w:t>
            </w:r>
            <w:r w:rsidR="00906827" w:rsidRPr="00793046">
              <w:rPr>
                <w:rFonts w:ascii="Arial" w:eastAsiaTheme="minorHAnsi" w:hAnsi="Arial" w:cs="Arial"/>
                <w:b w:val="0"/>
              </w:rPr>
              <w:t xml:space="preserve"> de </w:t>
            </w:r>
            <w:r w:rsidR="00260847" w:rsidRPr="00793046">
              <w:rPr>
                <w:rFonts w:ascii="Arial" w:eastAsiaTheme="minorHAnsi" w:hAnsi="Arial" w:cs="Arial"/>
                <w:b w:val="0"/>
              </w:rPr>
              <w:t>abril</w:t>
            </w:r>
            <w:r w:rsidR="00906827" w:rsidRPr="00793046">
              <w:rPr>
                <w:rFonts w:ascii="Arial" w:eastAsiaTheme="minorHAnsi" w:hAnsi="Arial" w:cs="Arial"/>
                <w:b w:val="0"/>
              </w:rPr>
              <w:t xml:space="preserve"> de</w:t>
            </w:r>
            <w:r w:rsidRPr="00793046">
              <w:rPr>
                <w:rFonts w:ascii="Arial" w:eastAsiaTheme="minorHAnsi" w:hAnsi="Arial" w:cs="Arial"/>
                <w:b w:val="0"/>
              </w:rPr>
              <w:t xml:space="preserve"> 202</w:t>
            </w:r>
            <w:r w:rsidR="00E1464C" w:rsidRPr="00793046">
              <w:rPr>
                <w:rFonts w:ascii="Arial" w:eastAsiaTheme="minorHAnsi" w:hAnsi="Arial" w:cs="Arial"/>
                <w:b w:val="0"/>
              </w:rPr>
              <w:t>6</w:t>
            </w:r>
            <w:r w:rsidR="00260847" w:rsidRPr="00793046">
              <w:rPr>
                <w:rFonts w:ascii="Arial" w:eastAsiaTheme="minorHAnsi" w:hAnsi="Arial" w:cs="Arial"/>
                <w:b w:val="0"/>
              </w:rPr>
              <w:t xml:space="preserve">; Solicitud </w:t>
            </w:r>
            <w:r w:rsidR="00E1464C" w:rsidRPr="00793046">
              <w:rPr>
                <w:rFonts w:ascii="Arial" w:eastAsiaTheme="minorHAnsi" w:hAnsi="Arial" w:cs="Arial"/>
                <w:b w:val="0"/>
              </w:rPr>
              <w:t xml:space="preserve">de informa </w:t>
            </w:r>
            <w:r w:rsidR="003A1C0D" w:rsidRPr="00793046">
              <w:rPr>
                <w:rFonts w:ascii="Arial" w:eastAsiaTheme="minorHAnsi" w:hAnsi="Arial" w:cs="Arial"/>
                <w:b w:val="0"/>
              </w:rPr>
              <w:t xml:space="preserve">por competencia REF: </w:t>
            </w:r>
            <w:r w:rsidR="00D31FCD" w:rsidRPr="00793046">
              <w:rPr>
                <w:rFonts w:ascii="Arial" w:eastAsiaTheme="minorHAnsi" w:hAnsi="Arial" w:cs="Arial"/>
                <w:b w:val="0"/>
              </w:rPr>
              <w:t>GE-2026</w:t>
            </w:r>
            <w:r w:rsidR="00BE3A8C" w:rsidRPr="00793046">
              <w:rPr>
                <w:rFonts w:ascii="Arial" w:eastAsiaTheme="minorHAnsi" w:hAnsi="Arial" w:cs="Arial"/>
                <w:b w:val="0"/>
              </w:rPr>
              <w:t>-009785-MEBUC,</w:t>
            </w:r>
            <w:r w:rsidR="00BF71D6" w:rsidRPr="00793046">
              <w:rPr>
                <w:rFonts w:ascii="Arial" w:eastAsiaTheme="minorHAnsi" w:hAnsi="Arial" w:cs="Arial"/>
                <w:b w:val="0"/>
              </w:rPr>
              <w:t xml:space="preserve"> solicitud de información de </w:t>
            </w:r>
            <w:r w:rsidR="002716F9" w:rsidRPr="00793046">
              <w:rPr>
                <w:rFonts w:ascii="Arial" w:eastAsiaTheme="minorHAnsi" w:hAnsi="Arial" w:cs="Arial"/>
                <w:b w:val="0"/>
              </w:rPr>
              <w:t>zonificación ambiental</w:t>
            </w:r>
            <w:r w:rsidR="00BF71D6" w:rsidRPr="00793046">
              <w:rPr>
                <w:rFonts w:ascii="Arial" w:eastAsiaTheme="minorHAnsi" w:hAnsi="Arial" w:cs="Arial"/>
                <w:b w:val="0"/>
              </w:rPr>
              <w:t>.</w:t>
            </w:r>
          </w:p>
        </w:tc>
      </w:tr>
    </w:tbl>
    <w:p w14:paraId="426F2B55" w14:textId="77777777" w:rsidR="002716F9" w:rsidRDefault="002716F9" w:rsidP="00BA60DD">
      <w:pPr>
        <w:jc w:val="both"/>
        <w:rPr>
          <w:rFonts w:ascii="Arial" w:eastAsiaTheme="minorHAnsi" w:hAnsi="Arial" w:cs="Arial"/>
          <w:b w:val="0"/>
        </w:rPr>
      </w:pPr>
    </w:p>
    <w:p w14:paraId="0ECB7C06" w14:textId="77777777" w:rsidR="002716F9" w:rsidRPr="00793046" w:rsidRDefault="002716F9" w:rsidP="00BA60DD">
      <w:pPr>
        <w:jc w:val="both"/>
        <w:rPr>
          <w:rFonts w:ascii="Arial" w:eastAsiaTheme="minorHAnsi" w:hAnsi="Arial" w:cs="Arial"/>
          <w:b w:val="0"/>
        </w:rPr>
      </w:pPr>
    </w:p>
    <w:p w14:paraId="71720B16" w14:textId="77777777" w:rsidR="0032722E" w:rsidRPr="00793046" w:rsidRDefault="0032722E" w:rsidP="0032722E">
      <w:pPr>
        <w:jc w:val="both"/>
        <w:rPr>
          <w:rFonts w:ascii="Arial" w:eastAsiaTheme="minorHAnsi" w:hAnsi="Arial" w:cs="Arial"/>
        </w:rPr>
      </w:pPr>
      <w:r w:rsidRPr="00793046">
        <w:rPr>
          <w:rFonts w:ascii="Arial" w:eastAsiaTheme="minorHAnsi" w:hAnsi="Arial" w:cs="Arial"/>
          <w:b w:val="0"/>
        </w:rPr>
        <w:t>Cordial Saludo,</w:t>
      </w:r>
    </w:p>
    <w:p w14:paraId="3F202DE6" w14:textId="77777777" w:rsidR="0032722E" w:rsidRPr="00793046" w:rsidRDefault="0032722E" w:rsidP="0032722E">
      <w:pPr>
        <w:jc w:val="both"/>
        <w:rPr>
          <w:rFonts w:ascii="Arial" w:eastAsiaTheme="minorHAnsi" w:hAnsi="Arial" w:cs="Arial"/>
          <w:b w:val="0"/>
        </w:rPr>
      </w:pPr>
    </w:p>
    <w:p w14:paraId="508DA167" w14:textId="77777777" w:rsidR="0032722E" w:rsidRPr="00793046" w:rsidRDefault="0032722E" w:rsidP="0032722E">
      <w:pPr>
        <w:jc w:val="both"/>
        <w:rPr>
          <w:rFonts w:ascii="Arial" w:eastAsiaTheme="minorHAnsi" w:hAnsi="Arial" w:cs="Arial"/>
          <w:b w:val="0"/>
          <w:lang w:val="es-ES"/>
        </w:rPr>
      </w:pPr>
      <w:r w:rsidRPr="00793046">
        <w:rPr>
          <w:rFonts w:ascii="Arial" w:eastAsiaTheme="minorHAnsi" w:hAnsi="Arial" w:cs="Arial"/>
          <w:b w:val="0"/>
          <w:lang w:val="es-ES"/>
        </w:rPr>
        <w:t xml:space="preserve">Por medio de la presente nos permitimos dar respuesta, en el marco de las competencias de la Subdirección de Ordenamiento y Planificación Integral del Territorio, a sus inquietudes en el orden que están expuestas y como sigue a continuación: </w:t>
      </w:r>
    </w:p>
    <w:p w14:paraId="6475C5E1" w14:textId="77777777" w:rsidR="0032722E" w:rsidRPr="00793046" w:rsidRDefault="0032722E" w:rsidP="0032722E">
      <w:pPr>
        <w:jc w:val="both"/>
        <w:rPr>
          <w:rFonts w:ascii="Arial" w:eastAsiaTheme="minorHAnsi" w:hAnsi="Arial" w:cs="Arial"/>
          <w:b w:val="0"/>
          <w:lang w:val="es-ES"/>
        </w:rPr>
      </w:pPr>
    </w:p>
    <w:p w14:paraId="75D856E6" w14:textId="016303B8" w:rsidR="00BA60DD" w:rsidRPr="00793046" w:rsidRDefault="0032722E" w:rsidP="00BA60DD">
      <w:pPr>
        <w:jc w:val="both"/>
        <w:rPr>
          <w:rFonts w:ascii="Arial" w:eastAsiaTheme="minorHAnsi" w:hAnsi="Arial" w:cs="Arial"/>
          <w:b w:val="0"/>
        </w:rPr>
      </w:pPr>
      <w:r w:rsidRPr="00793046">
        <w:rPr>
          <w:rFonts w:ascii="Arial" w:eastAsiaTheme="minorHAnsi" w:hAnsi="Arial" w:cs="Arial"/>
          <w:bCs/>
          <w:lang w:val="es-ES"/>
        </w:rPr>
        <w:t>PREGUNTA N°1:</w:t>
      </w:r>
      <w:r w:rsidRPr="00793046">
        <w:rPr>
          <w:rFonts w:ascii="Arial" w:eastAsiaTheme="minorHAnsi" w:hAnsi="Arial" w:cs="Arial"/>
          <w:b w:val="0"/>
          <w:lang w:val="es-ES"/>
        </w:rPr>
        <w:t xml:space="preserve"> </w:t>
      </w:r>
      <w:r w:rsidRPr="00793046">
        <w:rPr>
          <w:rFonts w:ascii="Arial" w:eastAsiaTheme="minorHAnsi" w:hAnsi="Arial" w:cs="Arial"/>
          <w:b w:val="0"/>
          <w:i/>
          <w:iCs/>
          <w:lang w:val="es-ES"/>
        </w:rPr>
        <w:t>“</w:t>
      </w:r>
      <w:r w:rsidR="00BD170C" w:rsidRPr="00793046">
        <w:rPr>
          <w:rFonts w:ascii="Arial" w:eastAsiaTheme="minorHAnsi" w:hAnsi="Arial" w:cs="Arial"/>
          <w:b w:val="0"/>
          <w:i/>
          <w:iCs/>
          <w:lang w:val="es-ES"/>
        </w:rPr>
        <w:t>La CDMB se informe a la Secretaría del interior</w:t>
      </w:r>
      <w:r w:rsidR="007B623B" w:rsidRPr="00793046">
        <w:rPr>
          <w:rFonts w:ascii="Arial" w:eastAsiaTheme="minorHAnsi" w:hAnsi="Arial" w:cs="Arial"/>
          <w:b w:val="0"/>
          <w:i/>
          <w:iCs/>
          <w:lang w:val="es-ES"/>
        </w:rPr>
        <w:t xml:space="preserve"> si el área señalada por el peticionario</w:t>
      </w:r>
      <w:r w:rsidR="007230F5" w:rsidRPr="00793046">
        <w:rPr>
          <w:rFonts w:ascii="Arial" w:eastAsiaTheme="minorHAnsi" w:hAnsi="Arial" w:cs="Arial"/>
          <w:b w:val="0"/>
          <w:i/>
          <w:iCs/>
          <w:lang w:val="es-ES"/>
        </w:rPr>
        <w:t xml:space="preserve"> correspondiente sobre </w:t>
      </w:r>
      <w:r w:rsidR="00BA7937" w:rsidRPr="00793046">
        <w:rPr>
          <w:rFonts w:ascii="Arial" w:eastAsiaTheme="minorHAnsi" w:hAnsi="Arial" w:cs="Arial"/>
          <w:b w:val="0"/>
          <w:i/>
          <w:iCs/>
          <w:lang w:val="es-ES"/>
        </w:rPr>
        <w:t xml:space="preserve">vía nacional que de Bucaramanga conduce al municipio de Girón </w:t>
      </w:r>
      <w:r w:rsidR="004C2653" w:rsidRPr="00793046">
        <w:rPr>
          <w:rFonts w:ascii="Arial" w:eastAsiaTheme="minorHAnsi" w:hAnsi="Arial" w:cs="Arial"/>
          <w:b w:val="0"/>
          <w:i/>
          <w:iCs/>
          <w:lang w:val="es-ES"/>
        </w:rPr>
        <w:t>– Girón – Bucaramanga, desde el barrio Nueva Granada</w:t>
      </w:r>
      <w:r w:rsidR="00A222DC" w:rsidRPr="00793046">
        <w:rPr>
          <w:rFonts w:ascii="Arial" w:eastAsiaTheme="minorHAnsi" w:hAnsi="Arial" w:cs="Arial"/>
          <w:b w:val="0"/>
          <w:i/>
          <w:iCs/>
          <w:lang w:val="es-ES"/>
        </w:rPr>
        <w:t xml:space="preserve"> hacia el sector de Coca cola se encuentra dentro de </w:t>
      </w:r>
      <w:r w:rsidR="00925631" w:rsidRPr="00793046">
        <w:rPr>
          <w:rFonts w:ascii="Arial" w:eastAsiaTheme="minorHAnsi" w:hAnsi="Arial" w:cs="Arial"/>
          <w:b w:val="0"/>
          <w:i/>
          <w:iCs/>
          <w:lang w:val="es-ES"/>
        </w:rPr>
        <w:t>polígono</w:t>
      </w:r>
      <w:r w:rsidR="00A222DC" w:rsidRPr="00793046">
        <w:rPr>
          <w:rFonts w:ascii="Arial" w:eastAsiaTheme="minorHAnsi" w:hAnsi="Arial" w:cs="Arial"/>
          <w:b w:val="0"/>
          <w:i/>
          <w:iCs/>
          <w:lang w:val="es-ES"/>
        </w:rPr>
        <w:t xml:space="preserve"> de protección </w:t>
      </w:r>
      <w:r w:rsidR="00DE5915" w:rsidRPr="00793046">
        <w:rPr>
          <w:rFonts w:ascii="Arial" w:eastAsiaTheme="minorHAnsi" w:hAnsi="Arial" w:cs="Arial"/>
          <w:b w:val="0"/>
          <w:i/>
          <w:iCs/>
          <w:lang w:val="es-ES"/>
        </w:rPr>
        <w:t>ambiental especial que limiten</w:t>
      </w:r>
      <w:r w:rsidR="00925631" w:rsidRPr="00793046">
        <w:rPr>
          <w:rFonts w:ascii="Arial" w:eastAsiaTheme="minorHAnsi" w:hAnsi="Arial" w:cs="Arial"/>
          <w:b w:val="0"/>
          <w:i/>
          <w:iCs/>
          <w:lang w:val="es-ES"/>
        </w:rPr>
        <w:t xml:space="preserve"> </w:t>
      </w:r>
      <w:r w:rsidR="00DE5915" w:rsidRPr="00793046">
        <w:rPr>
          <w:rFonts w:ascii="Arial" w:eastAsiaTheme="minorHAnsi" w:hAnsi="Arial" w:cs="Arial"/>
          <w:b w:val="0"/>
          <w:i/>
          <w:iCs/>
          <w:lang w:val="es-ES"/>
        </w:rPr>
        <w:t xml:space="preserve">el desarrollo de procesos </w:t>
      </w:r>
      <w:r w:rsidR="005B5D4C" w:rsidRPr="00793046">
        <w:rPr>
          <w:rFonts w:ascii="Arial" w:eastAsiaTheme="minorHAnsi" w:hAnsi="Arial" w:cs="Arial"/>
          <w:b w:val="0"/>
          <w:i/>
          <w:iCs/>
          <w:lang w:val="es-ES"/>
        </w:rPr>
        <w:t>urbanísticos.</w:t>
      </w:r>
      <w:r w:rsidR="00925631" w:rsidRPr="00793046">
        <w:rPr>
          <w:rFonts w:ascii="Arial" w:eastAsiaTheme="minorHAnsi" w:hAnsi="Arial" w:cs="Arial"/>
          <w:b w:val="0"/>
          <w:i/>
          <w:iCs/>
          <w:lang w:val="es-ES"/>
        </w:rPr>
        <w:t xml:space="preserve">” </w:t>
      </w:r>
    </w:p>
    <w:p w14:paraId="59B28D10" w14:textId="77777777" w:rsidR="00A26C93" w:rsidRPr="00793046" w:rsidRDefault="00A26C93" w:rsidP="00A43367">
      <w:pPr>
        <w:rPr>
          <w:rFonts w:ascii="Arial" w:hAnsi="Arial" w:cs="Arial"/>
          <w:b w:val="0"/>
        </w:rPr>
      </w:pPr>
    </w:p>
    <w:p w14:paraId="32A0D85E" w14:textId="5EBD3A2E" w:rsidR="0055209B" w:rsidRPr="00793046" w:rsidRDefault="007D73FC" w:rsidP="0055209B">
      <w:pPr>
        <w:tabs>
          <w:tab w:val="left" w:pos="426"/>
        </w:tabs>
        <w:ind w:right="113"/>
        <w:contextualSpacing/>
        <w:jc w:val="both"/>
        <w:rPr>
          <w:rFonts w:ascii="Arial" w:hAnsi="Arial" w:cs="Arial"/>
          <w:b w:val="0"/>
          <w:lang w:val="es-ES"/>
        </w:rPr>
      </w:pPr>
      <w:bookmarkStart w:id="0" w:name="_Hlk192002387"/>
      <w:r w:rsidRPr="00793046">
        <w:rPr>
          <w:rFonts w:ascii="Arial" w:eastAsiaTheme="minorHAnsi" w:hAnsi="Arial" w:cs="Arial"/>
          <w:bCs/>
          <w:lang w:val="es-ES"/>
        </w:rPr>
        <w:t>RESPUESTA:</w:t>
      </w:r>
      <w:r w:rsidRPr="00793046">
        <w:rPr>
          <w:rFonts w:ascii="Arial" w:eastAsiaTheme="minorHAnsi" w:hAnsi="Arial" w:cs="Arial"/>
          <w:b w:val="0"/>
          <w:lang w:val="es-ES"/>
        </w:rPr>
        <w:t xml:space="preserve"> </w:t>
      </w:r>
      <w:r w:rsidR="00B82B40" w:rsidRPr="00793046">
        <w:rPr>
          <w:rFonts w:ascii="Arial" w:hAnsi="Arial" w:cs="Arial"/>
          <w:b w:val="0"/>
        </w:rPr>
        <w:t>C</w:t>
      </w:r>
      <w:r w:rsidR="00B82B40" w:rsidRPr="00793046">
        <w:rPr>
          <w:rFonts w:ascii="Arial" w:hAnsi="Arial" w:cs="Arial"/>
          <w:b w:val="0"/>
        </w:rPr>
        <w:t>onsultada la información cartográfica del archivo predial del Área Metropolitana de Bucaramanga – AMB descargado de la página web del AMB datos abiertos de marzo de 2024 y de acuerdo a la cartografía suministrada por el Sistema de Información Geográfica de la entidad</w:t>
      </w:r>
      <w:r w:rsidR="0093216A" w:rsidRPr="00793046">
        <w:rPr>
          <w:rFonts w:ascii="Arial" w:hAnsi="Arial" w:cs="Arial"/>
          <w:b w:val="0"/>
        </w:rPr>
        <w:t xml:space="preserve"> </w:t>
      </w:r>
      <w:r w:rsidR="0093216A" w:rsidRPr="00793046">
        <w:rPr>
          <w:rFonts w:ascii="Arial" w:hAnsi="Arial" w:cs="Arial"/>
          <w:b w:val="0"/>
        </w:rPr>
        <w:t>(</w:t>
      </w:r>
      <w:r w:rsidR="0093216A" w:rsidRPr="00793046">
        <w:rPr>
          <w:rFonts w:ascii="Arial" w:hAnsi="Arial" w:cs="Arial"/>
          <w:bCs/>
        </w:rPr>
        <w:t xml:space="preserve">ver mapa Anexo </w:t>
      </w:r>
      <w:proofErr w:type="spellStart"/>
      <w:r w:rsidR="0093216A" w:rsidRPr="00793046">
        <w:rPr>
          <w:rFonts w:ascii="Arial" w:hAnsi="Arial" w:cs="Arial"/>
          <w:bCs/>
        </w:rPr>
        <w:t>N°</w:t>
      </w:r>
      <w:proofErr w:type="spellEnd"/>
      <w:r w:rsidR="0093216A" w:rsidRPr="00793046">
        <w:rPr>
          <w:rFonts w:ascii="Arial" w:hAnsi="Arial" w:cs="Arial"/>
          <w:bCs/>
        </w:rPr>
        <w:t xml:space="preserve"> 1</w:t>
      </w:r>
      <w:r w:rsidR="0093216A" w:rsidRPr="00793046">
        <w:rPr>
          <w:rFonts w:ascii="Arial" w:hAnsi="Arial" w:cs="Arial"/>
          <w:b w:val="0"/>
        </w:rPr>
        <w:t>)</w:t>
      </w:r>
      <w:r w:rsidR="00AC3C8C" w:rsidRPr="00793046">
        <w:rPr>
          <w:rFonts w:ascii="Arial" w:hAnsi="Arial" w:cs="Arial"/>
          <w:b w:val="0"/>
          <w:lang w:val="es-ES"/>
        </w:rPr>
        <w:t>,</w:t>
      </w:r>
      <w:r w:rsidR="0093216A" w:rsidRPr="00793046">
        <w:rPr>
          <w:rFonts w:ascii="Arial" w:hAnsi="Arial" w:cs="Arial"/>
          <w:b w:val="0"/>
          <w:lang w:val="es-ES"/>
        </w:rPr>
        <w:t xml:space="preserve"> El área </w:t>
      </w:r>
      <w:r w:rsidR="00AE5861" w:rsidRPr="00793046">
        <w:rPr>
          <w:rFonts w:ascii="Arial" w:hAnsi="Arial" w:cs="Arial"/>
          <w:b w:val="0"/>
          <w:lang w:val="es-ES"/>
        </w:rPr>
        <w:t>objeto de</w:t>
      </w:r>
      <w:r w:rsidR="0093216A" w:rsidRPr="00793046">
        <w:rPr>
          <w:rFonts w:ascii="Arial" w:hAnsi="Arial" w:cs="Arial"/>
          <w:b w:val="0"/>
          <w:lang w:val="es-ES"/>
        </w:rPr>
        <w:t xml:space="preserve"> consulta</w:t>
      </w:r>
      <w:r w:rsidR="00CF00F4" w:rsidRPr="00793046">
        <w:rPr>
          <w:rFonts w:ascii="Arial" w:hAnsi="Arial" w:cs="Arial"/>
          <w:b w:val="0"/>
          <w:lang w:val="es-ES"/>
        </w:rPr>
        <w:t xml:space="preserve"> se identifica </w:t>
      </w:r>
      <w:r w:rsidR="0059353D" w:rsidRPr="00793046">
        <w:rPr>
          <w:rFonts w:ascii="Arial" w:hAnsi="Arial" w:cs="Arial"/>
          <w:b w:val="0"/>
          <w:lang w:val="es-ES"/>
        </w:rPr>
        <w:t xml:space="preserve">como </w:t>
      </w:r>
      <w:r w:rsidR="006F4B75" w:rsidRPr="00793046">
        <w:rPr>
          <w:rFonts w:ascii="Arial" w:hAnsi="Arial" w:cs="Arial"/>
          <w:b w:val="0"/>
          <w:lang w:val="es-ES"/>
        </w:rPr>
        <w:t>área colindante</w:t>
      </w:r>
      <w:r w:rsidR="00AA2F29" w:rsidRPr="00793046">
        <w:rPr>
          <w:rFonts w:ascii="Arial" w:hAnsi="Arial" w:cs="Arial"/>
          <w:b w:val="0"/>
          <w:lang w:val="es-ES"/>
        </w:rPr>
        <w:t xml:space="preserve"> a la vía que de Bucaramanga conduce a Gi</w:t>
      </w:r>
      <w:r w:rsidR="007953C3" w:rsidRPr="00793046">
        <w:rPr>
          <w:rFonts w:ascii="Arial" w:hAnsi="Arial" w:cs="Arial"/>
          <w:b w:val="0"/>
          <w:lang w:val="es-ES"/>
        </w:rPr>
        <w:t>rón costado sur</w:t>
      </w:r>
      <w:r w:rsidR="00A33658" w:rsidRPr="00793046">
        <w:rPr>
          <w:rFonts w:ascii="Arial" w:hAnsi="Arial" w:cs="Arial"/>
          <w:b w:val="0"/>
          <w:lang w:val="es-ES"/>
        </w:rPr>
        <w:t xml:space="preserve"> </w:t>
      </w:r>
      <w:r w:rsidR="007953C3" w:rsidRPr="00793046">
        <w:rPr>
          <w:rFonts w:ascii="Arial" w:hAnsi="Arial" w:cs="Arial"/>
          <w:b w:val="0"/>
          <w:lang w:val="es-ES"/>
        </w:rPr>
        <w:t>desde el barrio Nueva Granada</w:t>
      </w:r>
      <w:r w:rsidR="00FB2B7D" w:rsidRPr="00793046">
        <w:rPr>
          <w:rFonts w:ascii="Arial" w:hAnsi="Arial" w:cs="Arial"/>
          <w:b w:val="0"/>
          <w:lang w:val="es-ES"/>
        </w:rPr>
        <w:t xml:space="preserve"> hasta la zona de industria d</w:t>
      </w:r>
      <w:r w:rsidR="0080740A" w:rsidRPr="00793046">
        <w:rPr>
          <w:rFonts w:ascii="Arial" w:hAnsi="Arial" w:cs="Arial"/>
          <w:b w:val="0"/>
          <w:lang w:val="es-ES"/>
        </w:rPr>
        <w:t>e Coca cola</w:t>
      </w:r>
      <w:r w:rsidR="00982266" w:rsidRPr="00793046">
        <w:rPr>
          <w:rFonts w:ascii="Arial" w:hAnsi="Arial" w:cs="Arial"/>
          <w:b w:val="0"/>
          <w:lang w:val="es-ES"/>
        </w:rPr>
        <w:t xml:space="preserve">; </w:t>
      </w:r>
      <w:r w:rsidR="0055209B" w:rsidRPr="00793046">
        <w:rPr>
          <w:rFonts w:ascii="Arial" w:hAnsi="Arial" w:cs="Arial"/>
          <w:b w:val="0"/>
          <w:lang w:val="es-ES"/>
        </w:rPr>
        <w:t xml:space="preserve">se encuentra reglamentado según la Zonificación Ambiental del POMCA RIO ALTO LEBRIJA, adoptado mediante Resolución CDMB </w:t>
      </w:r>
      <w:proofErr w:type="spellStart"/>
      <w:r w:rsidR="0055209B" w:rsidRPr="00793046">
        <w:rPr>
          <w:rFonts w:ascii="Arial" w:hAnsi="Arial" w:cs="Arial"/>
          <w:b w:val="0"/>
          <w:lang w:val="es-ES"/>
        </w:rPr>
        <w:t>N°</w:t>
      </w:r>
      <w:proofErr w:type="spellEnd"/>
      <w:r w:rsidR="0055209B" w:rsidRPr="00793046">
        <w:rPr>
          <w:rFonts w:ascii="Arial" w:hAnsi="Arial" w:cs="Arial"/>
          <w:b w:val="0"/>
          <w:lang w:val="es-ES"/>
        </w:rPr>
        <w:t xml:space="preserve"> 0392 de julio 17 de 2020 y se encuentra zonificado de la siguiente manera:</w:t>
      </w:r>
    </w:p>
    <w:p w14:paraId="7AB822E6" w14:textId="77777777" w:rsidR="009B7417" w:rsidRDefault="009B7417" w:rsidP="00BA60DD">
      <w:pPr>
        <w:jc w:val="both"/>
        <w:rPr>
          <w:rFonts w:ascii="Arial" w:eastAsiaTheme="minorHAnsi" w:hAnsi="Arial" w:cs="Arial"/>
          <w:b w:val="0"/>
          <w:lang w:val="es-ES"/>
        </w:rPr>
      </w:pPr>
    </w:p>
    <w:p w14:paraId="5CE40D36" w14:textId="77777777" w:rsidR="00793046" w:rsidRDefault="00793046" w:rsidP="00BA60DD">
      <w:pPr>
        <w:jc w:val="both"/>
        <w:rPr>
          <w:rFonts w:ascii="Arial" w:eastAsiaTheme="minorHAnsi" w:hAnsi="Arial" w:cs="Arial"/>
          <w:b w:val="0"/>
          <w:lang w:val="es-ES"/>
        </w:rPr>
      </w:pPr>
    </w:p>
    <w:p w14:paraId="109C7459" w14:textId="77777777" w:rsidR="00793046" w:rsidRDefault="00793046" w:rsidP="00BA60DD">
      <w:pPr>
        <w:jc w:val="both"/>
        <w:rPr>
          <w:rFonts w:ascii="Arial" w:eastAsiaTheme="minorHAnsi" w:hAnsi="Arial" w:cs="Arial"/>
          <w:b w:val="0"/>
          <w:lang w:val="es-ES"/>
        </w:rPr>
      </w:pPr>
    </w:p>
    <w:p w14:paraId="49CF0A3B" w14:textId="77777777" w:rsidR="00793046" w:rsidRPr="00793046" w:rsidRDefault="00793046" w:rsidP="00BA60DD">
      <w:pPr>
        <w:jc w:val="both"/>
        <w:rPr>
          <w:rFonts w:ascii="Arial" w:eastAsiaTheme="minorHAnsi" w:hAnsi="Arial" w:cs="Arial"/>
          <w:b w:val="0"/>
          <w:lang w:val="es-ES"/>
        </w:rPr>
      </w:pPr>
    </w:p>
    <w:tbl>
      <w:tblPr>
        <w:tblStyle w:val="Tablaconcuadrcula"/>
        <w:tblW w:w="5000" w:type="pct"/>
        <w:jc w:val="center"/>
        <w:tblLook w:val="04A0" w:firstRow="1" w:lastRow="0" w:firstColumn="1" w:lastColumn="0" w:noHBand="0" w:noVBand="1"/>
      </w:tblPr>
      <w:tblGrid>
        <w:gridCol w:w="2343"/>
        <w:gridCol w:w="1140"/>
        <w:gridCol w:w="1708"/>
        <w:gridCol w:w="1456"/>
        <w:gridCol w:w="2747"/>
      </w:tblGrid>
      <w:tr w:rsidR="00D358E7" w:rsidRPr="002716F9" w14:paraId="133E1209" w14:textId="0C398D90" w:rsidTr="00D358E7">
        <w:trPr>
          <w:trHeight w:val="481"/>
          <w:tblHeader/>
          <w:jc w:val="center"/>
        </w:trPr>
        <w:tc>
          <w:tcPr>
            <w:tcW w:w="1247" w:type="pct"/>
            <w:shd w:val="clear" w:color="auto" w:fill="FFFFFF"/>
            <w:vAlign w:val="center"/>
          </w:tcPr>
          <w:p w14:paraId="2BA3723B" w14:textId="6EE2A842" w:rsidR="00D358E7" w:rsidRPr="002716F9" w:rsidRDefault="00D358E7" w:rsidP="00800BF2">
            <w:pPr>
              <w:widowControl w:val="0"/>
              <w:spacing w:line="259" w:lineRule="auto"/>
              <w:jc w:val="center"/>
              <w:rPr>
                <w:rFonts w:ascii="Arial" w:hAnsi="Arial" w:cs="Arial"/>
                <w:bCs/>
                <w:color w:val="000000"/>
                <w:sz w:val="20"/>
                <w:szCs w:val="20"/>
                <w:shd w:val="clear" w:color="auto" w:fill="FFFFFF"/>
              </w:rPr>
            </w:pPr>
            <w:bookmarkStart w:id="1" w:name="_Hlk197636374"/>
            <w:r w:rsidRPr="002716F9">
              <w:rPr>
                <w:rFonts w:ascii="Arial" w:hAnsi="Arial" w:cs="Arial"/>
                <w:bCs/>
                <w:color w:val="000000"/>
                <w:sz w:val="20"/>
                <w:szCs w:val="20"/>
                <w:shd w:val="clear" w:color="auto" w:fill="FFFFFF"/>
              </w:rPr>
              <w:t>POLÍGONO</w:t>
            </w:r>
          </w:p>
        </w:tc>
        <w:tc>
          <w:tcPr>
            <w:tcW w:w="607" w:type="pct"/>
            <w:shd w:val="clear" w:color="auto" w:fill="FFFFFF"/>
            <w:vAlign w:val="center"/>
          </w:tcPr>
          <w:p w14:paraId="3861FBA7" w14:textId="77777777" w:rsidR="00D358E7" w:rsidRPr="002716F9" w:rsidRDefault="00D358E7" w:rsidP="00800BF2">
            <w:pPr>
              <w:widowControl w:val="0"/>
              <w:spacing w:line="259" w:lineRule="auto"/>
              <w:jc w:val="center"/>
              <w:rPr>
                <w:rFonts w:ascii="Arial" w:hAnsi="Arial" w:cs="Arial"/>
                <w:bCs/>
                <w:color w:val="000000"/>
                <w:sz w:val="20"/>
                <w:szCs w:val="20"/>
                <w:shd w:val="clear" w:color="auto" w:fill="FFFFFF"/>
              </w:rPr>
            </w:pPr>
            <w:r w:rsidRPr="002716F9">
              <w:rPr>
                <w:rFonts w:ascii="Arial" w:eastAsia="Times New Roman" w:hAnsi="Arial" w:cs="Arial"/>
                <w:bCs/>
                <w:sz w:val="20"/>
                <w:szCs w:val="20"/>
                <w:lang w:eastAsia="es-CO"/>
              </w:rPr>
              <w:t>POMCA</w:t>
            </w:r>
          </w:p>
        </w:tc>
        <w:tc>
          <w:tcPr>
            <w:tcW w:w="909" w:type="pct"/>
            <w:shd w:val="clear" w:color="auto" w:fill="FFFFFF"/>
            <w:vAlign w:val="center"/>
          </w:tcPr>
          <w:p w14:paraId="220014AE" w14:textId="77777777" w:rsidR="00D358E7" w:rsidRPr="002716F9" w:rsidRDefault="00D358E7" w:rsidP="00800BF2">
            <w:pPr>
              <w:widowControl w:val="0"/>
              <w:spacing w:line="259" w:lineRule="auto"/>
              <w:jc w:val="center"/>
              <w:rPr>
                <w:rFonts w:ascii="Arial" w:hAnsi="Arial" w:cs="Arial"/>
                <w:bCs/>
                <w:color w:val="000000"/>
                <w:sz w:val="20"/>
                <w:szCs w:val="20"/>
                <w:shd w:val="clear" w:color="auto" w:fill="FFFFFF"/>
              </w:rPr>
            </w:pPr>
            <w:r w:rsidRPr="002716F9">
              <w:rPr>
                <w:rFonts w:ascii="Arial" w:eastAsia="Times New Roman" w:hAnsi="Arial" w:cs="Arial"/>
                <w:bCs/>
                <w:sz w:val="20"/>
                <w:szCs w:val="20"/>
                <w:lang w:eastAsia="es-CO"/>
              </w:rPr>
              <w:t>CATEGORIA</w:t>
            </w:r>
          </w:p>
        </w:tc>
        <w:tc>
          <w:tcPr>
            <w:tcW w:w="775" w:type="pct"/>
            <w:shd w:val="clear" w:color="auto" w:fill="FFFFFF"/>
            <w:vAlign w:val="center"/>
          </w:tcPr>
          <w:p w14:paraId="782616F9" w14:textId="16AF81F0" w:rsidR="00D358E7" w:rsidRPr="002716F9" w:rsidRDefault="00D358E7" w:rsidP="00800BF2">
            <w:pPr>
              <w:widowControl w:val="0"/>
              <w:spacing w:line="259" w:lineRule="auto"/>
              <w:jc w:val="center"/>
              <w:rPr>
                <w:rFonts w:ascii="Arial" w:hAnsi="Arial" w:cs="Arial"/>
                <w:bCs/>
                <w:color w:val="000000"/>
                <w:sz w:val="20"/>
                <w:szCs w:val="20"/>
                <w:shd w:val="clear" w:color="auto" w:fill="FFFFFF"/>
              </w:rPr>
            </w:pPr>
            <w:r w:rsidRPr="002716F9">
              <w:rPr>
                <w:rFonts w:ascii="Arial" w:hAnsi="Arial" w:cs="Arial"/>
                <w:bCs/>
                <w:color w:val="000000"/>
                <w:sz w:val="20"/>
                <w:szCs w:val="20"/>
                <w:shd w:val="clear" w:color="auto" w:fill="FFFFFF"/>
              </w:rPr>
              <w:t>COD ZONA</w:t>
            </w:r>
          </w:p>
        </w:tc>
        <w:tc>
          <w:tcPr>
            <w:tcW w:w="1462" w:type="pct"/>
            <w:shd w:val="clear" w:color="auto" w:fill="FFFFFF"/>
            <w:vAlign w:val="center"/>
          </w:tcPr>
          <w:p w14:paraId="684C3E66" w14:textId="70651176" w:rsidR="00D358E7" w:rsidRPr="002716F9" w:rsidRDefault="00D358E7" w:rsidP="00800BF2">
            <w:pPr>
              <w:widowControl w:val="0"/>
              <w:spacing w:line="259" w:lineRule="auto"/>
              <w:jc w:val="center"/>
              <w:rPr>
                <w:rFonts w:ascii="Arial" w:eastAsia="Times New Roman" w:hAnsi="Arial" w:cs="Arial"/>
                <w:bCs/>
                <w:sz w:val="20"/>
                <w:szCs w:val="20"/>
                <w:lang w:eastAsia="es-CO"/>
              </w:rPr>
            </w:pPr>
            <w:r w:rsidRPr="002716F9">
              <w:rPr>
                <w:rFonts w:ascii="Arial" w:eastAsia="Times New Roman" w:hAnsi="Arial" w:cs="Arial"/>
                <w:bCs/>
                <w:sz w:val="20"/>
                <w:szCs w:val="20"/>
                <w:lang w:eastAsia="es-CO"/>
              </w:rPr>
              <w:t>TIPO DE ZONIFICACIÓN</w:t>
            </w:r>
          </w:p>
        </w:tc>
      </w:tr>
      <w:tr w:rsidR="00D358E7" w:rsidRPr="002716F9" w14:paraId="0853CE6A" w14:textId="77777777" w:rsidTr="00D358E7">
        <w:trPr>
          <w:trHeight w:val="205"/>
          <w:jc w:val="center"/>
        </w:trPr>
        <w:tc>
          <w:tcPr>
            <w:tcW w:w="1247" w:type="pct"/>
            <w:vMerge w:val="restart"/>
            <w:vAlign w:val="center"/>
          </w:tcPr>
          <w:p w14:paraId="37B6046B" w14:textId="70BB02DE" w:rsidR="00D358E7" w:rsidRPr="002716F9" w:rsidRDefault="00D358E7" w:rsidP="00FD3794">
            <w:pPr>
              <w:widowControl w:val="0"/>
              <w:spacing w:line="259" w:lineRule="auto"/>
              <w:jc w:val="center"/>
              <w:rPr>
                <w:rFonts w:ascii="Arial" w:hAnsi="Arial" w:cs="Arial"/>
                <w:b w:val="0"/>
                <w:color w:val="000000"/>
                <w:sz w:val="20"/>
                <w:szCs w:val="20"/>
                <w:shd w:val="clear" w:color="auto" w:fill="FFFFFF"/>
              </w:rPr>
            </w:pPr>
            <w:r w:rsidRPr="002716F9">
              <w:rPr>
                <w:rFonts w:ascii="Arial" w:hAnsi="Arial" w:cs="Arial"/>
                <w:b w:val="0"/>
                <w:color w:val="000000"/>
                <w:sz w:val="20"/>
                <w:szCs w:val="20"/>
                <w:shd w:val="clear" w:color="auto" w:fill="FFFFFF"/>
                <w:lang w:val="es-ES"/>
              </w:rPr>
              <w:t>Á</w:t>
            </w:r>
            <w:r w:rsidRPr="002716F9">
              <w:rPr>
                <w:rFonts w:ascii="Arial" w:hAnsi="Arial" w:cs="Arial"/>
                <w:b w:val="0"/>
                <w:color w:val="000000"/>
                <w:sz w:val="20"/>
                <w:szCs w:val="20"/>
                <w:shd w:val="clear" w:color="auto" w:fill="FFFFFF"/>
                <w:lang w:val="es-ES"/>
              </w:rPr>
              <w:t>rea colindante a la vía que de Bucaramanga conduce a Girón costado sur desde el barrio Nueva Granada hasta la zona de industria de Coca cola</w:t>
            </w:r>
          </w:p>
        </w:tc>
        <w:tc>
          <w:tcPr>
            <w:tcW w:w="607" w:type="pct"/>
            <w:vMerge w:val="restart"/>
            <w:vAlign w:val="center"/>
          </w:tcPr>
          <w:p w14:paraId="5CD44E2B" w14:textId="1156A819" w:rsidR="00D358E7" w:rsidRPr="002716F9" w:rsidRDefault="00D358E7" w:rsidP="00FD3794">
            <w:pPr>
              <w:widowControl w:val="0"/>
              <w:spacing w:line="259" w:lineRule="auto"/>
              <w:jc w:val="center"/>
              <w:rPr>
                <w:rFonts w:ascii="Arial" w:eastAsia="Times New Roman" w:hAnsi="Arial" w:cs="Arial"/>
                <w:b w:val="0"/>
                <w:sz w:val="20"/>
                <w:szCs w:val="20"/>
                <w:lang w:eastAsia="es-CO"/>
              </w:rPr>
            </w:pPr>
            <w:r w:rsidRPr="002716F9">
              <w:rPr>
                <w:rFonts w:ascii="Arial" w:eastAsia="Times New Roman" w:hAnsi="Arial" w:cs="Arial"/>
                <w:b w:val="0"/>
                <w:sz w:val="20"/>
                <w:szCs w:val="20"/>
                <w:lang w:eastAsia="es-CO"/>
              </w:rPr>
              <w:t>POMCA Alto Lebrija</w:t>
            </w:r>
          </w:p>
        </w:tc>
        <w:tc>
          <w:tcPr>
            <w:tcW w:w="909" w:type="pct"/>
            <w:vMerge w:val="restart"/>
            <w:vAlign w:val="center"/>
          </w:tcPr>
          <w:p w14:paraId="57C7A488" w14:textId="06CF25CD" w:rsidR="00D358E7" w:rsidRPr="002716F9" w:rsidRDefault="00D358E7" w:rsidP="00FD3794">
            <w:pPr>
              <w:widowControl w:val="0"/>
              <w:spacing w:line="259" w:lineRule="auto"/>
              <w:jc w:val="center"/>
              <w:rPr>
                <w:rFonts w:ascii="Arial" w:eastAsia="Times New Roman" w:hAnsi="Arial" w:cs="Arial"/>
                <w:b w:val="0"/>
                <w:color w:val="000000"/>
                <w:sz w:val="20"/>
                <w:szCs w:val="20"/>
                <w:lang w:eastAsia="es-CO"/>
              </w:rPr>
            </w:pPr>
            <w:r w:rsidRPr="002716F9">
              <w:rPr>
                <w:rFonts w:ascii="Arial" w:eastAsia="Times New Roman" w:hAnsi="Arial" w:cs="Arial"/>
                <w:b w:val="0"/>
                <w:color w:val="000000"/>
                <w:sz w:val="20"/>
                <w:szCs w:val="20"/>
                <w:lang w:eastAsia="es-CO"/>
              </w:rPr>
              <w:t>Conservación y Protección Ambiental</w:t>
            </w:r>
          </w:p>
        </w:tc>
        <w:tc>
          <w:tcPr>
            <w:tcW w:w="775" w:type="pct"/>
            <w:shd w:val="clear" w:color="000000" w:fill="4CCC00"/>
            <w:vAlign w:val="center"/>
          </w:tcPr>
          <w:p w14:paraId="20FFD83D" w14:textId="1CDD3FEA" w:rsidR="00D358E7" w:rsidRPr="002716F9" w:rsidRDefault="00D358E7" w:rsidP="00FD3794">
            <w:pPr>
              <w:widowControl w:val="0"/>
              <w:spacing w:line="259" w:lineRule="auto"/>
              <w:jc w:val="center"/>
              <w:rPr>
                <w:rFonts w:ascii="Arial" w:hAnsi="Arial" w:cs="Arial"/>
                <w:bCs/>
                <w:color w:val="FFFFFF"/>
                <w:sz w:val="20"/>
                <w:szCs w:val="20"/>
                <w:lang w:val="es-ES"/>
              </w:rPr>
            </w:pPr>
            <w:r w:rsidRPr="002716F9">
              <w:rPr>
                <w:rFonts w:ascii="Arial" w:eastAsia="Times New Roman" w:hAnsi="Arial" w:cs="Arial"/>
                <w:bCs/>
                <w:color w:val="FFFFFF"/>
                <w:sz w:val="20"/>
                <w:szCs w:val="20"/>
                <w:lang w:eastAsia="es-CO"/>
              </w:rPr>
              <w:t>C-06</w:t>
            </w:r>
          </w:p>
        </w:tc>
        <w:tc>
          <w:tcPr>
            <w:tcW w:w="1462" w:type="pct"/>
            <w:shd w:val="clear" w:color="000000" w:fill="FFFFFF"/>
            <w:vAlign w:val="center"/>
          </w:tcPr>
          <w:p w14:paraId="1217660B" w14:textId="7E49F8AC" w:rsidR="00D358E7" w:rsidRPr="002716F9" w:rsidRDefault="00D358E7" w:rsidP="00FD3794">
            <w:pPr>
              <w:widowControl w:val="0"/>
              <w:spacing w:line="259" w:lineRule="auto"/>
              <w:jc w:val="center"/>
              <w:rPr>
                <w:rFonts w:ascii="Arial" w:hAnsi="Arial" w:cs="Arial"/>
                <w:b w:val="0"/>
                <w:bCs/>
                <w:color w:val="000000"/>
                <w:sz w:val="20"/>
                <w:szCs w:val="20"/>
                <w:shd w:val="clear" w:color="auto" w:fill="FFFFFF"/>
              </w:rPr>
            </w:pPr>
            <w:r w:rsidRPr="002716F9">
              <w:rPr>
                <w:rFonts w:ascii="Arial" w:eastAsia="Times New Roman" w:hAnsi="Arial" w:cs="Arial"/>
                <w:b w:val="0"/>
                <w:bCs/>
                <w:color w:val="000000"/>
                <w:sz w:val="20"/>
                <w:szCs w:val="20"/>
                <w:lang w:eastAsia="es-CO"/>
              </w:rPr>
              <w:t>DRMI Bucaramanga</w:t>
            </w:r>
          </w:p>
        </w:tc>
      </w:tr>
      <w:tr w:rsidR="00D358E7" w:rsidRPr="002716F9" w14:paraId="1586B0F2" w14:textId="56D072C9" w:rsidTr="00D358E7">
        <w:trPr>
          <w:trHeight w:val="205"/>
          <w:jc w:val="center"/>
        </w:trPr>
        <w:tc>
          <w:tcPr>
            <w:tcW w:w="1247" w:type="pct"/>
            <w:vMerge/>
            <w:vAlign w:val="center"/>
          </w:tcPr>
          <w:p w14:paraId="0435DB82" w14:textId="140725E7" w:rsidR="00D358E7" w:rsidRPr="002716F9" w:rsidRDefault="00D358E7" w:rsidP="00FD3794">
            <w:pPr>
              <w:widowControl w:val="0"/>
              <w:spacing w:line="259" w:lineRule="auto"/>
              <w:jc w:val="center"/>
              <w:rPr>
                <w:rFonts w:ascii="Arial" w:hAnsi="Arial" w:cs="Arial"/>
                <w:b w:val="0"/>
                <w:color w:val="000000"/>
                <w:sz w:val="20"/>
                <w:szCs w:val="20"/>
                <w:shd w:val="clear" w:color="auto" w:fill="FFFFFF"/>
              </w:rPr>
            </w:pPr>
          </w:p>
        </w:tc>
        <w:tc>
          <w:tcPr>
            <w:tcW w:w="607" w:type="pct"/>
            <w:vMerge/>
            <w:vAlign w:val="center"/>
          </w:tcPr>
          <w:p w14:paraId="2132AB0C" w14:textId="2E37F70A" w:rsidR="00D358E7" w:rsidRPr="002716F9" w:rsidRDefault="00D358E7" w:rsidP="00FD3794">
            <w:pPr>
              <w:widowControl w:val="0"/>
              <w:spacing w:line="259" w:lineRule="auto"/>
              <w:jc w:val="center"/>
              <w:rPr>
                <w:rFonts w:ascii="Arial" w:hAnsi="Arial" w:cs="Arial"/>
                <w:b w:val="0"/>
                <w:color w:val="000000"/>
                <w:sz w:val="20"/>
                <w:szCs w:val="20"/>
                <w:shd w:val="clear" w:color="auto" w:fill="FFFFFF"/>
              </w:rPr>
            </w:pPr>
          </w:p>
        </w:tc>
        <w:tc>
          <w:tcPr>
            <w:tcW w:w="909" w:type="pct"/>
            <w:vMerge/>
            <w:vAlign w:val="center"/>
          </w:tcPr>
          <w:p w14:paraId="2FD8B444" w14:textId="06FCA896" w:rsidR="00D358E7" w:rsidRPr="002716F9" w:rsidRDefault="00D358E7" w:rsidP="00FD3794">
            <w:pPr>
              <w:widowControl w:val="0"/>
              <w:spacing w:line="259" w:lineRule="auto"/>
              <w:jc w:val="center"/>
              <w:rPr>
                <w:rFonts w:ascii="Arial" w:hAnsi="Arial" w:cs="Arial"/>
                <w:b w:val="0"/>
                <w:color w:val="000000"/>
                <w:sz w:val="20"/>
                <w:szCs w:val="20"/>
                <w:shd w:val="clear" w:color="auto" w:fill="FFFFFF"/>
              </w:rPr>
            </w:pPr>
          </w:p>
        </w:tc>
        <w:tc>
          <w:tcPr>
            <w:tcW w:w="775" w:type="pct"/>
            <w:shd w:val="clear" w:color="auto" w:fill="00E6A9"/>
            <w:vAlign w:val="center"/>
          </w:tcPr>
          <w:p w14:paraId="2788646E" w14:textId="26553999" w:rsidR="00D358E7" w:rsidRPr="002716F9" w:rsidRDefault="00D358E7" w:rsidP="00FD3794">
            <w:pPr>
              <w:widowControl w:val="0"/>
              <w:spacing w:line="259" w:lineRule="auto"/>
              <w:jc w:val="center"/>
              <w:rPr>
                <w:rFonts w:ascii="Arial" w:hAnsi="Arial" w:cs="Arial"/>
                <w:b w:val="0"/>
                <w:color w:val="000000"/>
                <w:sz w:val="20"/>
                <w:szCs w:val="20"/>
                <w:shd w:val="clear" w:color="auto" w:fill="FFFFFF"/>
              </w:rPr>
            </w:pPr>
            <w:r w:rsidRPr="002716F9">
              <w:rPr>
                <w:rFonts w:ascii="Arial" w:hAnsi="Arial" w:cs="Arial"/>
                <w:bCs/>
                <w:color w:val="FFFFFF"/>
                <w:sz w:val="20"/>
                <w:szCs w:val="20"/>
                <w:lang w:val="es-ES"/>
              </w:rPr>
              <w:t>C – 18</w:t>
            </w:r>
          </w:p>
        </w:tc>
        <w:tc>
          <w:tcPr>
            <w:tcW w:w="1462" w:type="pct"/>
            <w:vAlign w:val="center"/>
          </w:tcPr>
          <w:p w14:paraId="36818DA1" w14:textId="3339C363" w:rsidR="00D358E7" w:rsidRPr="002716F9" w:rsidRDefault="00D358E7" w:rsidP="00FD3794">
            <w:pPr>
              <w:widowControl w:val="0"/>
              <w:spacing w:line="259" w:lineRule="auto"/>
              <w:jc w:val="center"/>
              <w:rPr>
                <w:rFonts w:ascii="Arial" w:hAnsi="Arial" w:cs="Arial"/>
                <w:b w:val="0"/>
                <w:color w:val="000000"/>
                <w:sz w:val="20"/>
                <w:szCs w:val="20"/>
                <w:shd w:val="clear" w:color="auto" w:fill="FFFFFF"/>
              </w:rPr>
            </w:pPr>
            <w:r w:rsidRPr="002716F9">
              <w:rPr>
                <w:rFonts w:ascii="Arial" w:hAnsi="Arial" w:cs="Arial"/>
                <w:b w:val="0"/>
                <w:color w:val="000000"/>
                <w:sz w:val="20"/>
                <w:szCs w:val="20"/>
                <w:shd w:val="clear" w:color="auto" w:fill="FFFFFF"/>
              </w:rPr>
              <w:t>Suelos de Protección Municipio de Bucaramanga</w:t>
            </w:r>
          </w:p>
        </w:tc>
      </w:tr>
      <w:tr w:rsidR="00D358E7" w:rsidRPr="002716F9" w14:paraId="5286029D" w14:textId="487A27ED" w:rsidTr="00D358E7">
        <w:trPr>
          <w:trHeight w:val="257"/>
          <w:jc w:val="center"/>
        </w:trPr>
        <w:tc>
          <w:tcPr>
            <w:tcW w:w="1247" w:type="pct"/>
            <w:vMerge/>
            <w:vAlign w:val="center"/>
          </w:tcPr>
          <w:p w14:paraId="44BFA123" w14:textId="77777777" w:rsidR="00D358E7" w:rsidRPr="002716F9" w:rsidRDefault="00D358E7" w:rsidP="00FD3794">
            <w:pPr>
              <w:widowControl w:val="0"/>
              <w:spacing w:line="259" w:lineRule="auto"/>
              <w:jc w:val="center"/>
              <w:rPr>
                <w:rFonts w:ascii="Arial" w:hAnsi="Arial" w:cs="Arial"/>
                <w:b w:val="0"/>
                <w:color w:val="000000"/>
                <w:sz w:val="20"/>
                <w:szCs w:val="20"/>
                <w:shd w:val="clear" w:color="auto" w:fill="FFFFFF"/>
              </w:rPr>
            </w:pPr>
          </w:p>
        </w:tc>
        <w:tc>
          <w:tcPr>
            <w:tcW w:w="607" w:type="pct"/>
            <w:vMerge/>
            <w:vAlign w:val="center"/>
          </w:tcPr>
          <w:p w14:paraId="06959E40" w14:textId="77777777" w:rsidR="00D358E7" w:rsidRPr="002716F9" w:rsidRDefault="00D358E7" w:rsidP="00FD3794">
            <w:pPr>
              <w:widowControl w:val="0"/>
              <w:spacing w:line="259" w:lineRule="auto"/>
              <w:jc w:val="center"/>
              <w:rPr>
                <w:rFonts w:ascii="Arial" w:eastAsia="Times New Roman" w:hAnsi="Arial" w:cs="Arial"/>
                <w:b w:val="0"/>
                <w:sz w:val="20"/>
                <w:szCs w:val="20"/>
                <w:lang w:eastAsia="es-CO"/>
              </w:rPr>
            </w:pPr>
          </w:p>
        </w:tc>
        <w:tc>
          <w:tcPr>
            <w:tcW w:w="909" w:type="pct"/>
            <w:vAlign w:val="center"/>
          </w:tcPr>
          <w:p w14:paraId="34E4AB42" w14:textId="6B2EE2F9" w:rsidR="00D358E7" w:rsidRPr="002716F9" w:rsidRDefault="00D358E7" w:rsidP="00FD3794">
            <w:pPr>
              <w:widowControl w:val="0"/>
              <w:spacing w:line="259" w:lineRule="auto"/>
              <w:jc w:val="center"/>
              <w:rPr>
                <w:rFonts w:ascii="Arial" w:eastAsia="Times New Roman" w:hAnsi="Arial" w:cs="Arial"/>
                <w:b w:val="0"/>
                <w:color w:val="000000"/>
                <w:sz w:val="20"/>
                <w:szCs w:val="20"/>
                <w:lang w:eastAsia="es-CO"/>
              </w:rPr>
            </w:pPr>
            <w:r w:rsidRPr="002716F9">
              <w:rPr>
                <w:rFonts w:ascii="Arial" w:eastAsia="Times New Roman" w:hAnsi="Arial" w:cs="Arial"/>
                <w:b w:val="0"/>
                <w:color w:val="000000"/>
                <w:sz w:val="20"/>
                <w:szCs w:val="20"/>
                <w:lang w:eastAsia="es-CO"/>
              </w:rPr>
              <w:t>Uso Múltiple</w:t>
            </w:r>
          </w:p>
        </w:tc>
        <w:tc>
          <w:tcPr>
            <w:tcW w:w="775" w:type="pct"/>
            <w:shd w:val="clear" w:color="auto" w:fill="686868"/>
            <w:vAlign w:val="center"/>
          </w:tcPr>
          <w:p w14:paraId="438ACAAF" w14:textId="76FA7391" w:rsidR="00D358E7" w:rsidRPr="002716F9" w:rsidRDefault="00D358E7" w:rsidP="00FD3794">
            <w:pPr>
              <w:widowControl w:val="0"/>
              <w:spacing w:line="259" w:lineRule="auto"/>
              <w:jc w:val="center"/>
              <w:rPr>
                <w:rFonts w:ascii="Arial" w:eastAsia="Times New Roman" w:hAnsi="Arial" w:cs="Arial"/>
                <w:b w:val="0"/>
                <w:color w:val="000000"/>
                <w:sz w:val="20"/>
                <w:szCs w:val="20"/>
                <w:lang w:eastAsia="es-CO"/>
              </w:rPr>
            </w:pPr>
            <w:r w:rsidRPr="002716F9">
              <w:rPr>
                <w:rFonts w:ascii="Arial" w:hAnsi="Arial" w:cs="Arial"/>
                <w:bCs/>
                <w:color w:val="FFFFFF"/>
                <w:sz w:val="20"/>
                <w:szCs w:val="20"/>
                <w:lang w:val="es-ES"/>
              </w:rPr>
              <w:t>M – 08</w:t>
            </w:r>
          </w:p>
        </w:tc>
        <w:tc>
          <w:tcPr>
            <w:tcW w:w="1462" w:type="pct"/>
            <w:vAlign w:val="center"/>
          </w:tcPr>
          <w:p w14:paraId="3E8E6EE5" w14:textId="6A28A737" w:rsidR="00D358E7" w:rsidRPr="002716F9" w:rsidRDefault="00D358E7" w:rsidP="00FD3794">
            <w:pPr>
              <w:widowControl w:val="0"/>
              <w:spacing w:line="259" w:lineRule="auto"/>
              <w:jc w:val="center"/>
              <w:rPr>
                <w:rFonts w:ascii="Arial" w:eastAsia="Times New Roman" w:hAnsi="Arial" w:cs="Arial"/>
                <w:b w:val="0"/>
                <w:color w:val="000000"/>
                <w:sz w:val="20"/>
                <w:szCs w:val="20"/>
                <w:lang w:eastAsia="es-CO"/>
              </w:rPr>
            </w:pPr>
            <w:r w:rsidRPr="002716F9">
              <w:rPr>
                <w:rFonts w:ascii="Arial" w:eastAsia="Times New Roman" w:hAnsi="Arial" w:cs="Arial"/>
                <w:b w:val="0"/>
                <w:color w:val="000000"/>
                <w:sz w:val="20"/>
                <w:szCs w:val="20"/>
                <w:lang w:eastAsia="es-CO"/>
              </w:rPr>
              <w:t>Áreas urbanas, municipales y distritales</w:t>
            </w:r>
          </w:p>
        </w:tc>
      </w:tr>
    </w:tbl>
    <w:bookmarkEnd w:id="1"/>
    <w:p w14:paraId="0A94265B" w14:textId="77777777" w:rsidR="00654C50" w:rsidRPr="002716F9" w:rsidRDefault="00654C50" w:rsidP="00654C50">
      <w:pPr>
        <w:jc w:val="both"/>
        <w:rPr>
          <w:rFonts w:ascii="Arial" w:hAnsi="Arial" w:cs="Arial"/>
          <w:bCs/>
          <w:sz w:val="16"/>
          <w:szCs w:val="16"/>
          <w:lang w:val="es-ES"/>
        </w:rPr>
      </w:pPr>
      <w:r w:rsidRPr="002716F9">
        <w:rPr>
          <w:rFonts w:ascii="Arial" w:hAnsi="Arial" w:cs="Arial"/>
          <w:bCs/>
          <w:sz w:val="16"/>
          <w:szCs w:val="16"/>
          <w:lang w:val="es-ES"/>
        </w:rPr>
        <w:t xml:space="preserve">Fuente: </w:t>
      </w:r>
      <w:r w:rsidRPr="002716F9">
        <w:rPr>
          <w:rFonts w:ascii="Arial" w:hAnsi="Arial" w:cs="Arial"/>
          <w:b w:val="0"/>
          <w:sz w:val="16"/>
          <w:szCs w:val="16"/>
          <w:lang w:val="es-ES"/>
        </w:rPr>
        <w:t xml:space="preserve">POMCA Alto Lebrija, consultoría para el ajuste (actualización) del plan de ordenación y manejo de la cuenca hidrográfica Alto Lebrija (código 2319-01), adoptado mediante Resolución CDMB </w:t>
      </w:r>
      <w:proofErr w:type="spellStart"/>
      <w:r w:rsidRPr="002716F9">
        <w:rPr>
          <w:rFonts w:ascii="Arial" w:hAnsi="Arial" w:cs="Arial"/>
          <w:b w:val="0"/>
          <w:sz w:val="16"/>
          <w:szCs w:val="16"/>
          <w:lang w:val="es-ES"/>
        </w:rPr>
        <w:t>N°</w:t>
      </w:r>
      <w:proofErr w:type="spellEnd"/>
      <w:r w:rsidRPr="002716F9">
        <w:rPr>
          <w:rFonts w:ascii="Arial" w:hAnsi="Arial" w:cs="Arial"/>
          <w:b w:val="0"/>
          <w:sz w:val="16"/>
          <w:szCs w:val="16"/>
          <w:lang w:val="es-ES"/>
        </w:rPr>
        <w:t xml:space="preserve"> 0392 de julio 17 de 2020.</w:t>
      </w:r>
    </w:p>
    <w:p w14:paraId="423AF9D0" w14:textId="77777777" w:rsidR="00654C50" w:rsidRPr="00793046" w:rsidRDefault="00654C50" w:rsidP="003926A6">
      <w:pPr>
        <w:jc w:val="both"/>
        <w:rPr>
          <w:rFonts w:ascii="Arial" w:eastAsiaTheme="minorHAnsi" w:hAnsi="Arial" w:cs="Arial"/>
          <w:b w:val="0"/>
          <w:lang w:val="es-ES"/>
        </w:rPr>
      </w:pPr>
    </w:p>
    <w:p w14:paraId="303379F8" w14:textId="77777777" w:rsidR="00654C50" w:rsidRPr="00793046" w:rsidRDefault="00654C50" w:rsidP="003926A6">
      <w:pPr>
        <w:jc w:val="both"/>
        <w:rPr>
          <w:rFonts w:ascii="Arial" w:eastAsiaTheme="minorHAnsi" w:hAnsi="Arial" w:cs="Arial"/>
          <w:b w:val="0"/>
          <w:lang w:val="es-ES"/>
        </w:rPr>
      </w:pPr>
    </w:p>
    <w:p w14:paraId="46546F87" w14:textId="77777777" w:rsidR="00014882" w:rsidRPr="00793046" w:rsidRDefault="00014882" w:rsidP="00014882">
      <w:pPr>
        <w:jc w:val="both"/>
        <w:rPr>
          <w:rFonts w:ascii="Arial" w:eastAsiaTheme="minorHAnsi" w:hAnsi="Arial" w:cs="Arial"/>
          <w:bCs/>
          <w:lang w:val="es-ES"/>
        </w:rPr>
      </w:pPr>
      <w:r w:rsidRPr="00793046">
        <w:rPr>
          <w:rFonts w:ascii="Arial" w:eastAsiaTheme="minorHAnsi" w:hAnsi="Arial" w:cs="Arial"/>
          <w:bCs/>
          <w:lang w:val="es-ES"/>
        </w:rPr>
        <w:t>CATEGORIAS ZONIFICACIÓN AMBIENTAL PLAN DE ORDENAMIENTO Y MANEJO DE LA CUENCA ALTO LEBRIJA, CONSULTORÍA PARA EL AJUSTE (ACTUALIZACIÓN) DEL PLAN DE ORDENACIÓN Y MANEJO DE LA CUENCA HIDROGRÁFICA ALTO LEBRIJA (CÓDIGO 2319-01).</w:t>
      </w:r>
    </w:p>
    <w:p w14:paraId="30475A06" w14:textId="77777777" w:rsidR="00014882" w:rsidRPr="00793046" w:rsidRDefault="00014882" w:rsidP="00014882">
      <w:pPr>
        <w:jc w:val="both"/>
        <w:rPr>
          <w:rFonts w:ascii="Arial" w:eastAsiaTheme="minorHAnsi" w:hAnsi="Arial" w:cs="Arial"/>
          <w:b w:val="0"/>
          <w:lang w:val="es-ES"/>
        </w:rPr>
      </w:pPr>
    </w:p>
    <w:p w14:paraId="3C5552B3" w14:textId="77777777" w:rsidR="00014882" w:rsidRPr="00793046" w:rsidRDefault="00014882" w:rsidP="00014882">
      <w:pPr>
        <w:jc w:val="both"/>
        <w:rPr>
          <w:rFonts w:ascii="Arial" w:eastAsiaTheme="minorHAnsi" w:hAnsi="Arial" w:cs="Arial"/>
          <w:b w:val="0"/>
          <w:lang w:val="es-ES"/>
        </w:rPr>
      </w:pPr>
      <w:r w:rsidRPr="00793046">
        <w:rPr>
          <w:rFonts w:ascii="Arial" w:eastAsiaTheme="minorHAnsi" w:hAnsi="Arial" w:cs="Arial"/>
          <w:b w:val="0"/>
          <w:lang w:val="es-ES"/>
        </w:rPr>
        <w:t>Las categorías de zonificación del POMCA Alto Lebrija se exponen en el ítem 5.3. RESULTADO DE LA ZONIFICACIÓN AMBIENTAL del documento de Prospectiva y Zonificación Ambiental del Plan de Ordenamiento y Manejo de la Cuenca en donde se describen de la siguiente manera:</w:t>
      </w:r>
    </w:p>
    <w:p w14:paraId="10ABDE19" w14:textId="6D20A280" w:rsidR="00AC3C8C" w:rsidRPr="00793046" w:rsidRDefault="00AC3C8C" w:rsidP="00BA60DD">
      <w:pPr>
        <w:jc w:val="both"/>
        <w:rPr>
          <w:rFonts w:ascii="Arial" w:eastAsiaTheme="minorHAnsi" w:hAnsi="Arial" w:cs="Arial"/>
          <w:b w:val="0"/>
          <w:lang w:val="es-ES"/>
        </w:rPr>
      </w:pPr>
    </w:p>
    <w:tbl>
      <w:tblPr>
        <w:tblStyle w:val="Tablaconcuadrcula"/>
        <w:tblW w:w="0" w:type="auto"/>
        <w:jc w:val="center"/>
        <w:tblCellMar>
          <w:top w:w="57" w:type="dxa"/>
          <w:left w:w="57" w:type="dxa"/>
          <w:bottom w:w="57" w:type="dxa"/>
          <w:right w:w="57" w:type="dxa"/>
        </w:tblCellMar>
        <w:tblLook w:val="04A0" w:firstRow="1" w:lastRow="0" w:firstColumn="1" w:lastColumn="0" w:noHBand="0" w:noVBand="1"/>
      </w:tblPr>
      <w:tblGrid>
        <w:gridCol w:w="8828"/>
      </w:tblGrid>
      <w:tr w:rsidR="00B4049C" w:rsidRPr="00793046" w14:paraId="55057116" w14:textId="77777777" w:rsidTr="00866EC5">
        <w:trPr>
          <w:trHeight w:val="284"/>
          <w:jc w:val="center"/>
        </w:trPr>
        <w:tc>
          <w:tcPr>
            <w:tcW w:w="8828" w:type="dxa"/>
            <w:vAlign w:val="center"/>
          </w:tcPr>
          <w:bookmarkEnd w:id="0"/>
          <w:p w14:paraId="55A278E9"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5.3.1. CATEGORÍA DE CONSERVACIÓN Y PROTECCIÓN AMBIENTAL</w:t>
            </w:r>
          </w:p>
        </w:tc>
      </w:tr>
      <w:tr w:rsidR="00B4049C" w:rsidRPr="00793046" w14:paraId="49FA402E" w14:textId="77777777" w:rsidTr="00866EC5">
        <w:trPr>
          <w:jc w:val="center"/>
        </w:trPr>
        <w:tc>
          <w:tcPr>
            <w:tcW w:w="8828" w:type="dxa"/>
            <w:vAlign w:val="center"/>
          </w:tcPr>
          <w:p w14:paraId="4CD04F27" w14:textId="6E739E00"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La categoría de conservación y protección ambiental incluye áreas que deben ser objeto especial de protección de acuerdo con la legislación vigente y las que hacen parte de la estructura ecológica principal (MADS, 2014). Dentro de esta categoría, se encuentran las zonas de uso y manejo definidas como las áreas protegidas del SINAP, áreas para protección y restauración.</w:t>
            </w:r>
          </w:p>
          <w:p w14:paraId="6E79762A" w14:textId="77777777" w:rsidR="00B4049C" w:rsidRPr="00793046" w:rsidRDefault="00B4049C" w:rsidP="00866EC5">
            <w:pPr>
              <w:rPr>
                <w:rFonts w:ascii="Arial" w:eastAsiaTheme="minorHAnsi" w:hAnsi="Arial" w:cs="Arial"/>
                <w:b w:val="0"/>
                <w:lang w:val="es-ES"/>
              </w:rPr>
            </w:pPr>
          </w:p>
          <w:p w14:paraId="44B711C8" w14:textId="64814801"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Las áreas protegidas por el SINAP son las identificadas para dar cumplimiento a los objetivos generales de conservación del país. Estos objetivos se refieren a asegurar la continuidad de los procesos ecológicos y evolutivos naturales para mantener la biodiversidad, garantizar la oferta de bienes y servicios ambientales esenciales para el bienestar humano y garantizar la permanencia del medio natural como fundamento para el mantenimiento de la diversidad cultural del país y de la valoración social de la naturaleza (MADS, 2014). Las áreas de protección siguen una estrategia in situ que aporta a la planeación y manejo de los recursos naturales renovables.</w:t>
            </w:r>
          </w:p>
          <w:p w14:paraId="3E320E7B" w14:textId="77777777" w:rsidR="00B4049C" w:rsidRPr="00793046" w:rsidRDefault="00B4049C" w:rsidP="00866EC5">
            <w:pPr>
              <w:rPr>
                <w:rFonts w:ascii="Arial" w:eastAsiaTheme="minorHAnsi" w:hAnsi="Arial" w:cs="Arial"/>
                <w:b w:val="0"/>
                <w:lang w:val="es-ES"/>
              </w:rPr>
            </w:pPr>
          </w:p>
          <w:p w14:paraId="216262F2"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 xml:space="preserve">Por su parte, la restauración se define como el restablecimiento parcial o total de la composición, estructura y función de la biodiversidad que haya sigo alterada o degradada (MADS, 2014). Las zonas de restauración pueden estar gestionadas como restauración ecológica o como rehabilitación. La restauración ecológica consiste en el restablecimiento de un ecosistema que ha sido dañado, degradado o destruido mediante </w:t>
            </w:r>
            <w:r w:rsidRPr="00793046">
              <w:rPr>
                <w:rFonts w:ascii="Arial" w:eastAsiaTheme="minorHAnsi" w:hAnsi="Arial" w:cs="Arial"/>
                <w:b w:val="0"/>
                <w:lang w:val="es-ES"/>
              </w:rPr>
              <w:lastRenderedPageBreak/>
              <w:t>estudios sobre estructura, composición y funcionamiento del ecosistema degradado y de un ecosistema de referencia que brinde información del estado al cual se quiere alcanzar o del estado previo al disturbio. La rehabilitación, en cambio, no implica llegar a un estado original y se enfoca en el restablecimiento de manera parcial de elementos estructurales o funcionales del ecosistema deteriorado así como de la productividad y los servicios que provee el ecosistema. (MADS, 2014).</w:t>
            </w:r>
          </w:p>
          <w:p w14:paraId="567AA4B8" w14:textId="77777777" w:rsidR="00B4049C" w:rsidRPr="00793046" w:rsidRDefault="00B4049C" w:rsidP="00866EC5">
            <w:pPr>
              <w:rPr>
                <w:rFonts w:ascii="Arial" w:eastAsiaTheme="minorHAnsi" w:hAnsi="Arial" w:cs="Arial"/>
                <w:b w:val="0"/>
                <w:lang w:val="es-ES"/>
              </w:rPr>
            </w:pPr>
          </w:p>
          <w:p w14:paraId="3A0E19A2"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 xml:space="preserve">A continuación, se presenta la categorización realizada en temas de áreas protegidas y ecosistemas estratégicos </w:t>
            </w:r>
            <w:proofErr w:type="gramStart"/>
            <w:r w:rsidRPr="00793046">
              <w:rPr>
                <w:rFonts w:ascii="Arial" w:eastAsiaTheme="minorHAnsi" w:hAnsi="Arial" w:cs="Arial"/>
                <w:b w:val="0"/>
                <w:lang w:val="es-ES"/>
              </w:rPr>
              <w:t>de acuerdo a</w:t>
            </w:r>
            <w:proofErr w:type="gramEnd"/>
            <w:r w:rsidRPr="00793046">
              <w:rPr>
                <w:rFonts w:ascii="Arial" w:eastAsiaTheme="minorHAnsi" w:hAnsi="Arial" w:cs="Arial"/>
                <w:b w:val="0"/>
                <w:lang w:val="es-ES"/>
              </w:rPr>
              <w:t xml:space="preserve"> la Guía General de POMCAS – Anexo A y se define su presencia o no al interior de la cuenca.</w:t>
            </w:r>
          </w:p>
        </w:tc>
      </w:tr>
      <w:tr w:rsidR="00B4049C" w:rsidRPr="00793046" w14:paraId="777D4A89" w14:textId="77777777" w:rsidTr="00866EC5">
        <w:trPr>
          <w:trHeight w:val="454"/>
          <w:jc w:val="center"/>
        </w:trPr>
        <w:tc>
          <w:tcPr>
            <w:tcW w:w="8828" w:type="dxa"/>
            <w:vAlign w:val="center"/>
          </w:tcPr>
          <w:p w14:paraId="207D06DF"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lastRenderedPageBreak/>
              <w:t>5.3.1.1. Áreas protegidas de orden nacional y regional declaradas, públicas o privadas.</w:t>
            </w:r>
          </w:p>
        </w:tc>
      </w:tr>
      <w:tr w:rsidR="00B4049C" w:rsidRPr="00793046" w14:paraId="77CA22DC" w14:textId="77777777" w:rsidTr="00866EC5">
        <w:trPr>
          <w:trHeight w:val="284"/>
          <w:jc w:val="center"/>
        </w:trPr>
        <w:tc>
          <w:tcPr>
            <w:tcW w:w="8828" w:type="dxa"/>
            <w:vAlign w:val="center"/>
          </w:tcPr>
          <w:p w14:paraId="1CA16C72"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ÁREAS SINAP</w:t>
            </w:r>
          </w:p>
        </w:tc>
      </w:tr>
      <w:tr w:rsidR="00B4049C" w:rsidRPr="00793046" w14:paraId="71302C4D" w14:textId="77777777" w:rsidTr="00866EC5">
        <w:trPr>
          <w:trHeight w:val="284"/>
          <w:jc w:val="center"/>
        </w:trPr>
        <w:tc>
          <w:tcPr>
            <w:tcW w:w="8828" w:type="dxa"/>
            <w:vAlign w:val="center"/>
          </w:tcPr>
          <w:p w14:paraId="20A83CC6" w14:textId="77777777" w:rsidR="00B4049C" w:rsidRPr="00793046" w:rsidRDefault="00B4049C" w:rsidP="00866EC5">
            <w:pPr>
              <w:rPr>
                <w:rFonts w:ascii="Arial" w:eastAsiaTheme="minorHAnsi" w:hAnsi="Arial" w:cs="Arial"/>
                <w:b w:val="0"/>
                <w:u w:val="single"/>
                <w:lang w:val="es-ES"/>
              </w:rPr>
            </w:pPr>
            <w:r w:rsidRPr="00793046">
              <w:rPr>
                <w:rFonts w:ascii="Arial" w:eastAsiaTheme="minorHAnsi" w:hAnsi="Arial" w:cs="Arial"/>
                <w:b w:val="0"/>
                <w:u w:val="single"/>
                <w:lang w:val="es-ES"/>
              </w:rPr>
              <w:t>Áreas protegidas públicas.</w:t>
            </w:r>
          </w:p>
        </w:tc>
      </w:tr>
      <w:tr w:rsidR="00B4049C" w:rsidRPr="00793046" w14:paraId="5A97605E" w14:textId="77777777" w:rsidTr="00866EC5">
        <w:trPr>
          <w:jc w:val="center"/>
        </w:trPr>
        <w:tc>
          <w:tcPr>
            <w:tcW w:w="8828" w:type="dxa"/>
            <w:vAlign w:val="center"/>
          </w:tcPr>
          <w:p w14:paraId="602084E6"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Las categorías de áreas protegidas públicas que conforman el SINAP son y que tienen presencia en la cuenca son:</w:t>
            </w:r>
          </w:p>
        </w:tc>
      </w:tr>
      <w:tr w:rsidR="00B4049C" w:rsidRPr="00793046" w14:paraId="6B441718" w14:textId="77777777" w:rsidTr="00866EC5">
        <w:trPr>
          <w:trHeight w:val="284"/>
          <w:jc w:val="center"/>
        </w:trPr>
        <w:tc>
          <w:tcPr>
            <w:tcW w:w="8828" w:type="dxa"/>
            <w:vAlign w:val="center"/>
          </w:tcPr>
          <w:p w14:paraId="524CE6EE" w14:textId="77777777" w:rsidR="00B4049C" w:rsidRPr="00793046" w:rsidRDefault="00B4049C" w:rsidP="00866EC5">
            <w:pPr>
              <w:rPr>
                <w:rFonts w:ascii="Arial" w:eastAsiaTheme="minorHAnsi" w:hAnsi="Arial" w:cs="Arial"/>
                <w:b w:val="0"/>
                <w:u w:val="single"/>
                <w:lang w:val="es-ES"/>
              </w:rPr>
            </w:pPr>
            <w:r w:rsidRPr="00793046">
              <w:rPr>
                <w:rFonts w:ascii="Arial" w:eastAsiaTheme="minorHAnsi" w:hAnsi="Arial" w:cs="Arial"/>
                <w:b w:val="0"/>
                <w:u w:val="single"/>
                <w:lang w:val="es-ES"/>
              </w:rPr>
              <w:t>Distritos de Manejo Integrado.</w:t>
            </w:r>
          </w:p>
        </w:tc>
      </w:tr>
      <w:tr w:rsidR="00B4049C" w:rsidRPr="00793046" w14:paraId="5F38CF47" w14:textId="77777777" w:rsidTr="00866EC5">
        <w:trPr>
          <w:jc w:val="center"/>
        </w:trPr>
        <w:tc>
          <w:tcPr>
            <w:tcW w:w="8828" w:type="dxa"/>
            <w:vAlign w:val="center"/>
          </w:tcPr>
          <w:p w14:paraId="2E36DD5E" w14:textId="77777777" w:rsidR="00B4049C" w:rsidRPr="00793046" w:rsidRDefault="00B4049C" w:rsidP="00866EC5">
            <w:pPr>
              <w:rPr>
                <w:rFonts w:ascii="Arial" w:eastAsiaTheme="minorHAnsi" w:hAnsi="Arial" w:cs="Arial"/>
                <w:b w:val="0"/>
                <w:lang w:val="es-ES"/>
              </w:rPr>
            </w:pPr>
          </w:p>
          <w:tbl>
            <w:tblPr>
              <w:tblStyle w:val="Tablaconcuadrcula"/>
              <w:tblW w:w="0" w:type="auto"/>
              <w:jc w:val="center"/>
              <w:tblLook w:val="04A0" w:firstRow="1" w:lastRow="0" w:firstColumn="1" w:lastColumn="0" w:noHBand="0" w:noVBand="1"/>
            </w:tblPr>
            <w:tblGrid>
              <w:gridCol w:w="1243"/>
              <w:gridCol w:w="1243"/>
              <w:gridCol w:w="1243"/>
            </w:tblGrid>
            <w:tr w:rsidR="00B4049C" w:rsidRPr="00793046" w14:paraId="4650CCB5" w14:textId="77777777" w:rsidTr="00B978E9">
              <w:trPr>
                <w:trHeight w:val="284"/>
                <w:jc w:val="center"/>
              </w:trPr>
              <w:tc>
                <w:tcPr>
                  <w:tcW w:w="1243" w:type="dxa"/>
                  <w:shd w:val="clear" w:color="auto" w:fill="56FF00"/>
                  <w:vAlign w:val="center"/>
                </w:tcPr>
                <w:p w14:paraId="09D73D7D"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C – 05</w:t>
                  </w:r>
                </w:p>
              </w:tc>
              <w:tc>
                <w:tcPr>
                  <w:tcW w:w="1243" w:type="dxa"/>
                  <w:shd w:val="clear" w:color="auto" w:fill="4CCC00"/>
                  <w:vAlign w:val="center"/>
                </w:tcPr>
                <w:p w14:paraId="215E8BD3"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C – 06</w:t>
                  </w:r>
                </w:p>
              </w:tc>
              <w:tc>
                <w:tcPr>
                  <w:tcW w:w="1243" w:type="dxa"/>
                  <w:shd w:val="clear" w:color="auto" w:fill="98E600"/>
                  <w:vAlign w:val="center"/>
                </w:tcPr>
                <w:p w14:paraId="4326E5F5"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C – 07</w:t>
                  </w:r>
                </w:p>
              </w:tc>
            </w:tr>
          </w:tbl>
          <w:p w14:paraId="24CA1A64" w14:textId="77777777" w:rsidR="00B4049C" w:rsidRPr="00793046" w:rsidRDefault="00B4049C" w:rsidP="00866EC5">
            <w:pPr>
              <w:rPr>
                <w:rFonts w:ascii="Arial" w:eastAsiaTheme="minorHAnsi" w:hAnsi="Arial" w:cs="Arial"/>
                <w:b w:val="0"/>
                <w:lang w:val="es-ES"/>
              </w:rPr>
            </w:pPr>
          </w:p>
          <w:p w14:paraId="7863319C" w14:textId="4EB43EAE"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Definidos como el espacio de la biosfera que, por razón de factores ambientales o socioeconómicos, se delimita para que dentro de los criterios del desarrollo sostenible se ordene, planifique y regule el uso y manejo de los recursos naturales renovables y las actividades económicas que allí se desarrollen.</w:t>
            </w:r>
          </w:p>
          <w:p w14:paraId="10733239" w14:textId="77777777" w:rsidR="00B4049C" w:rsidRPr="00793046" w:rsidRDefault="00B4049C" w:rsidP="00866EC5">
            <w:pPr>
              <w:rPr>
                <w:rFonts w:ascii="Arial" w:eastAsiaTheme="minorHAnsi" w:hAnsi="Arial" w:cs="Arial"/>
                <w:b w:val="0"/>
                <w:lang w:val="es-ES"/>
              </w:rPr>
            </w:pPr>
          </w:p>
          <w:p w14:paraId="2E5A749F"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Al interior de la cuenca del rio Alto Lebrija, se encuentran tres (3) Distritos de Manejo Integrado de los Recursos Naturales de categoría Regional (DRMI Angula Alta -Humedal El Pantano, DRMI Bucaramanga, DMI Páramo de Berlín).</w:t>
            </w:r>
          </w:p>
        </w:tc>
      </w:tr>
      <w:tr w:rsidR="00B4049C" w:rsidRPr="00793046" w14:paraId="158EFE2E" w14:textId="77777777" w:rsidTr="00866EC5">
        <w:trPr>
          <w:trHeight w:val="284"/>
          <w:jc w:val="center"/>
        </w:trPr>
        <w:tc>
          <w:tcPr>
            <w:tcW w:w="8828" w:type="dxa"/>
            <w:vAlign w:val="center"/>
          </w:tcPr>
          <w:p w14:paraId="2174B6A1"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ÁREAS DE PROTECCIÓN</w:t>
            </w:r>
          </w:p>
        </w:tc>
      </w:tr>
      <w:tr w:rsidR="00B4049C" w:rsidRPr="00793046" w14:paraId="5CD24EFC" w14:textId="77777777" w:rsidTr="00866EC5">
        <w:trPr>
          <w:trHeight w:val="284"/>
          <w:jc w:val="center"/>
        </w:trPr>
        <w:tc>
          <w:tcPr>
            <w:tcW w:w="8828" w:type="dxa"/>
            <w:vAlign w:val="center"/>
          </w:tcPr>
          <w:p w14:paraId="29B9ED53"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ÁREAS COMPLEMENTARIAS PARA LA CONSERVACIÓN</w:t>
            </w:r>
          </w:p>
        </w:tc>
      </w:tr>
      <w:tr w:rsidR="00B4049C" w:rsidRPr="00793046" w14:paraId="582B5B7F" w14:textId="77777777" w:rsidTr="00866EC5">
        <w:trPr>
          <w:trHeight w:val="284"/>
          <w:jc w:val="center"/>
        </w:trPr>
        <w:tc>
          <w:tcPr>
            <w:tcW w:w="8828" w:type="dxa"/>
            <w:vAlign w:val="center"/>
          </w:tcPr>
          <w:p w14:paraId="0B2CFE7B" w14:textId="77777777" w:rsidR="00B4049C" w:rsidRPr="00793046" w:rsidRDefault="00B4049C" w:rsidP="00866EC5">
            <w:pPr>
              <w:rPr>
                <w:rFonts w:ascii="Arial" w:eastAsiaTheme="minorHAnsi" w:hAnsi="Arial" w:cs="Arial"/>
                <w:b w:val="0"/>
                <w:u w:val="single"/>
                <w:lang w:val="es-ES"/>
              </w:rPr>
            </w:pPr>
            <w:r w:rsidRPr="00793046">
              <w:rPr>
                <w:rFonts w:ascii="Arial" w:eastAsiaTheme="minorHAnsi" w:hAnsi="Arial" w:cs="Arial"/>
                <w:b w:val="0"/>
                <w:u w:val="single"/>
                <w:lang w:val="es-ES"/>
              </w:rPr>
              <w:t>Otras áreas regionales que no hacen parte del SINAP, metropolitanas, departamentales, distritales y municipales.</w:t>
            </w:r>
          </w:p>
        </w:tc>
      </w:tr>
      <w:tr w:rsidR="00B4049C" w:rsidRPr="00793046" w14:paraId="67198BA5" w14:textId="77777777" w:rsidTr="00866EC5">
        <w:trPr>
          <w:trHeight w:val="284"/>
          <w:jc w:val="center"/>
        </w:trPr>
        <w:tc>
          <w:tcPr>
            <w:tcW w:w="8828" w:type="dxa"/>
            <w:vAlign w:val="center"/>
          </w:tcPr>
          <w:p w14:paraId="7096DFED" w14:textId="77777777" w:rsidR="00B4049C" w:rsidRPr="00793046" w:rsidRDefault="00B4049C" w:rsidP="00866EC5">
            <w:pPr>
              <w:rPr>
                <w:rFonts w:ascii="Arial" w:eastAsiaTheme="minorHAnsi" w:hAnsi="Arial" w:cs="Arial"/>
                <w:b w:val="0"/>
                <w:u w:val="single"/>
                <w:lang w:val="es-ES"/>
              </w:rPr>
            </w:pPr>
            <w:r w:rsidRPr="00793046">
              <w:rPr>
                <w:rFonts w:ascii="Arial" w:eastAsiaTheme="minorHAnsi" w:hAnsi="Arial" w:cs="Arial"/>
                <w:b w:val="0"/>
                <w:u w:val="single"/>
                <w:lang w:val="es-ES"/>
              </w:rPr>
              <w:t>Suelos de Protección Municipios de Bucaramanga y Floridablanca</w:t>
            </w:r>
          </w:p>
        </w:tc>
      </w:tr>
      <w:tr w:rsidR="00B4049C" w:rsidRPr="00793046" w14:paraId="27EAF76B" w14:textId="77777777" w:rsidTr="00866EC5">
        <w:trPr>
          <w:jc w:val="center"/>
        </w:trPr>
        <w:tc>
          <w:tcPr>
            <w:tcW w:w="8828" w:type="dxa"/>
            <w:vAlign w:val="center"/>
          </w:tcPr>
          <w:p w14:paraId="5A0F1F38" w14:textId="77777777" w:rsidR="00B4049C" w:rsidRPr="00793046" w:rsidRDefault="00B4049C" w:rsidP="00866EC5">
            <w:pPr>
              <w:rPr>
                <w:rFonts w:ascii="Arial" w:eastAsiaTheme="minorHAnsi" w:hAnsi="Arial" w:cs="Arial"/>
                <w:b w:val="0"/>
                <w:lang w:val="es-ES"/>
              </w:rPr>
            </w:pPr>
          </w:p>
          <w:tbl>
            <w:tblPr>
              <w:tblStyle w:val="Tablaconcuadrcula"/>
              <w:tblW w:w="0" w:type="auto"/>
              <w:jc w:val="center"/>
              <w:tblLook w:val="04A0" w:firstRow="1" w:lastRow="0" w:firstColumn="1" w:lastColumn="0" w:noHBand="0" w:noVBand="1"/>
            </w:tblPr>
            <w:tblGrid>
              <w:gridCol w:w="1243"/>
              <w:gridCol w:w="1243"/>
            </w:tblGrid>
            <w:tr w:rsidR="00B4049C" w:rsidRPr="00793046" w14:paraId="5D78DB2A" w14:textId="77777777" w:rsidTr="00B978E9">
              <w:trPr>
                <w:trHeight w:val="284"/>
                <w:jc w:val="center"/>
              </w:trPr>
              <w:tc>
                <w:tcPr>
                  <w:tcW w:w="1243" w:type="dxa"/>
                  <w:shd w:val="clear" w:color="auto" w:fill="00E6A9"/>
                  <w:vAlign w:val="center"/>
                </w:tcPr>
                <w:p w14:paraId="112D7EDD"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C – 18</w:t>
                  </w:r>
                </w:p>
              </w:tc>
              <w:tc>
                <w:tcPr>
                  <w:tcW w:w="1243" w:type="dxa"/>
                  <w:shd w:val="clear" w:color="auto" w:fill="00A884"/>
                  <w:vAlign w:val="center"/>
                </w:tcPr>
                <w:p w14:paraId="19689DC2"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C – 19</w:t>
                  </w:r>
                </w:p>
              </w:tc>
            </w:tr>
          </w:tbl>
          <w:p w14:paraId="007CC33D" w14:textId="77777777" w:rsidR="00B4049C" w:rsidRPr="00793046" w:rsidRDefault="00B4049C" w:rsidP="00866EC5">
            <w:pPr>
              <w:rPr>
                <w:rFonts w:ascii="Arial" w:eastAsiaTheme="minorHAnsi" w:hAnsi="Arial" w:cs="Arial"/>
                <w:b w:val="0"/>
                <w:lang w:val="es-ES"/>
              </w:rPr>
            </w:pPr>
          </w:p>
          <w:p w14:paraId="4D5A9AA1"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lastRenderedPageBreak/>
              <w:t>Para la elaboración de la zonificación ambiental para la cuenca Alto Lebrija se tomó como referencia la metodología indicada en la Guía Técnica para la Formulación de los Planes de Ordenación y Manejo de Cuencas Hidrográficas propuesta por el Ministerio del Medio Ambiente del año 2014, dentro de la cual, en el “</w:t>
            </w:r>
            <w:r w:rsidRPr="00793046">
              <w:rPr>
                <w:rFonts w:ascii="Arial" w:eastAsiaTheme="minorHAnsi" w:hAnsi="Arial" w:cs="Arial"/>
                <w:b w:val="0"/>
                <w:i/>
                <w:iCs/>
                <w:lang w:val="es-ES"/>
              </w:rPr>
              <w:t>paso 1: delimitación áreas y ecosistemas estratégicos</w:t>
            </w:r>
            <w:r w:rsidRPr="00793046">
              <w:rPr>
                <w:rFonts w:ascii="Arial" w:eastAsiaTheme="minorHAnsi" w:hAnsi="Arial" w:cs="Arial"/>
                <w:b w:val="0"/>
                <w:lang w:val="es-ES"/>
              </w:rPr>
              <w:t>”, entre otras zonas, se incorporaron las áreas complementarias de conservación; en las áreas correspondientes a suelos de protección que hacen parte de los planes y esquemas de ordenamiento territorial (POT o EOT), se tomó la información del POT de Bucaramanga y Floridablanca los cuales estaban en escala detallada y actualizado; el resto de suelos de protección corresponden a estudios a escalas de información no detallada y se encuentran desactualizados, por lo cual se realizó un cruce con las áreas SINAP y las áreas de importancia, las que no se superponían con ningún ecosistema estratégico o área de importancia ambiental identificada fueron removidos, sin embargo, el área restante se respetó de acuerdo a las áreas del SINAP o de importancia ambiental definidos en el estudio POMCA.</w:t>
            </w:r>
          </w:p>
        </w:tc>
      </w:tr>
      <w:tr w:rsidR="00B4049C" w:rsidRPr="00793046" w14:paraId="67751D8A" w14:textId="77777777" w:rsidTr="00866EC5">
        <w:trPr>
          <w:trHeight w:val="284"/>
          <w:jc w:val="center"/>
        </w:trPr>
        <w:tc>
          <w:tcPr>
            <w:tcW w:w="8828" w:type="dxa"/>
            <w:vAlign w:val="center"/>
          </w:tcPr>
          <w:p w14:paraId="4A48D736"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lastRenderedPageBreak/>
              <w:t>5.3.2.</w:t>
            </w:r>
            <w:r w:rsidRPr="00793046">
              <w:rPr>
                <w:rFonts w:ascii="Arial" w:eastAsiaTheme="minorHAnsi" w:hAnsi="Arial" w:cs="Arial"/>
                <w:b w:val="0"/>
                <w:lang w:val="es-ES"/>
              </w:rPr>
              <w:tab/>
              <w:t>CATEGORÍA DE USO MÚLTIPLE</w:t>
            </w:r>
          </w:p>
        </w:tc>
      </w:tr>
      <w:tr w:rsidR="00B4049C" w:rsidRPr="00793046" w14:paraId="73595423" w14:textId="77777777" w:rsidTr="00866EC5">
        <w:trPr>
          <w:trHeight w:val="284"/>
          <w:jc w:val="center"/>
        </w:trPr>
        <w:tc>
          <w:tcPr>
            <w:tcW w:w="8828" w:type="dxa"/>
            <w:vAlign w:val="center"/>
          </w:tcPr>
          <w:p w14:paraId="41F51CA9"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ÁREAS URBANAS (ÁREAS URBANAS, MUNICIPALES Y DISTRITALES)</w:t>
            </w:r>
          </w:p>
        </w:tc>
      </w:tr>
      <w:tr w:rsidR="00B4049C" w:rsidRPr="00793046" w14:paraId="23E1D917" w14:textId="77777777" w:rsidTr="00866EC5">
        <w:trPr>
          <w:jc w:val="center"/>
        </w:trPr>
        <w:tc>
          <w:tcPr>
            <w:tcW w:w="8828" w:type="dxa"/>
            <w:vAlign w:val="center"/>
          </w:tcPr>
          <w:p w14:paraId="44FDAD43" w14:textId="77777777" w:rsidR="00B4049C" w:rsidRPr="00793046" w:rsidRDefault="00B4049C" w:rsidP="00866EC5">
            <w:pPr>
              <w:rPr>
                <w:rFonts w:ascii="Arial" w:eastAsiaTheme="minorHAnsi" w:hAnsi="Arial" w:cs="Arial"/>
                <w:b w:val="0"/>
                <w:lang w:val="es-ES"/>
              </w:rPr>
            </w:pPr>
          </w:p>
          <w:tbl>
            <w:tblPr>
              <w:tblStyle w:val="Tablaconcuadrcula"/>
              <w:tblW w:w="0" w:type="auto"/>
              <w:jc w:val="center"/>
              <w:tblLook w:val="04A0" w:firstRow="1" w:lastRow="0" w:firstColumn="1" w:lastColumn="0" w:noHBand="0" w:noVBand="1"/>
            </w:tblPr>
            <w:tblGrid>
              <w:gridCol w:w="1243"/>
            </w:tblGrid>
            <w:tr w:rsidR="00B4049C" w:rsidRPr="00793046" w14:paraId="60D74BB9" w14:textId="77777777" w:rsidTr="00B978E9">
              <w:trPr>
                <w:trHeight w:val="284"/>
                <w:jc w:val="center"/>
              </w:trPr>
              <w:tc>
                <w:tcPr>
                  <w:tcW w:w="1243" w:type="dxa"/>
                  <w:shd w:val="clear" w:color="auto" w:fill="686868"/>
                  <w:vAlign w:val="center"/>
                </w:tcPr>
                <w:p w14:paraId="52ECC891"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M – 08</w:t>
                  </w:r>
                </w:p>
              </w:tc>
            </w:tr>
          </w:tbl>
          <w:p w14:paraId="3E80EB5F" w14:textId="77777777" w:rsidR="00B4049C" w:rsidRPr="00793046" w:rsidRDefault="00B4049C" w:rsidP="00866EC5">
            <w:pPr>
              <w:rPr>
                <w:rFonts w:ascii="Arial" w:eastAsiaTheme="minorHAnsi" w:hAnsi="Arial" w:cs="Arial"/>
                <w:b w:val="0"/>
                <w:lang w:val="es-ES"/>
              </w:rPr>
            </w:pPr>
          </w:p>
          <w:p w14:paraId="72D27C51"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las áreas urbanas se refieren a las áreas que están definidas en el artículo 31 de la Ley 388 de 1997, requieren ser delimitadas con base en la cartografía del IGAC incluyendo límites de polígonos urbanos establecidos por los respectivos POT (MADS, 2014).</w:t>
            </w:r>
          </w:p>
          <w:p w14:paraId="0FF82358" w14:textId="77777777" w:rsidR="00B4049C" w:rsidRPr="00793046" w:rsidRDefault="00B4049C" w:rsidP="00866EC5">
            <w:pPr>
              <w:rPr>
                <w:rFonts w:ascii="Arial" w:eastAsiaTheme="minorHAnsi" w:hAnsi="Arial" w:cs="Arial"/>
                <w:b w:val="0"/>
                <w:lang w:val="es-ES"/>
              </w:rPr>
            </w:pPr>
          </w:p>
          <w:p w14:paraId="3D709A72" w14:textId="77777777" w:rsidR="00B4049C" w:rsidRPr="00793046" w:rsidRDefault="00B4049C" w:rsidP="00866EC5">
            <w:pPr>
              <w:rPr>
                <w:rFonts w:ascii="Arial" w:eastAsiaTheme="minorHAnsi" w:hAnsi="Arial" w:cs="Arial"/>
                <w:b w:val="0"/>
                <w:lang w:val="es-ES"/>
              </w:rPr>
            </w:pPr>
            <w:r w:rsidRPr="00793046">
              <w:rPr>
                <w:rFonts w:ascii="Arial" w:eastAsiaTheme="minorHAnsi" w:hAnsi="Arial" w:cs="Arial"/>
                <w:b w:val="0"/>
                <w:lang w:val="es-ES"/>
              </w:rPr>
              <w:t>Por su parte, en lo que respecta a las áreas urbanas, en la cuenca se identifican Bucaramanga, California, Charta, El Playón, Floridablanca, Girón, Lebrija, Matanza, Piedecuesta, Rionegro, Suratá, Tona, Vetas.</w:t>
            </w:r>
          </w:p>
        </w:tc>
      </w:tr>
    </w:tbl>
    <w:p w14:paraId="0B50CD58" w14:textId="77777777" w:rsidR="00DD45F5" w:rsidRPr="00793046" w:rsidRDefault="00DD45F5" w:rsidP="00DD45F5">
      <w:pPr>
        <w:rPr>
          <w:rFonts w:ascii="Arial" w:eastAsiaTheme="minorHAnsi" w:hAnsi="Arial" w:cs="Arial"/>
          <w:b w:val="0"/>
          <w:lang w:val="es-ES"/>
        </w:rPr>
      </w:pPr>
    </w:p>
    <w:p w14:paraId="2AED0472" w14:textId="77777777" w:rsidR="004F3B17" w:rsidRPr="00793046" w:rsidRDefault="004F3B17" w:rsidP="00975F27">
      <w:pPr>
        <w:rPr>
          <w:rFonts w:ascii="Arial" w:eastAsiaTheme="minorHAnsi" w:hAnsi="Arial" w:cs="Arial"/>
          <w:b w:val="0"/>
        </w:rPr>
      </w:pPr>
    </w:p>
    <w:p w14:paraId="71749D1A" w14:textId="77777777" w:rsidR="00DD45F5" w:rsidRPr="00793046" w:rsidRDefault="00DD45F5" w:rsidP="00DD45F5">
      <w:pPr>
        <w:jc w:val="both"/>
        <w:rPr>
          <w:rFonts w:ascii="Arial" w:eastAsiaTheme="minorHAnsi" w:hAnsi="Arial" w:cs="Arial"/>
          <w:b w:val="0"/>
          <w:bCs/>
          <w:iCs/>
          <w:lang w:val="es-ES"/>
        </w:rPr>
      </w:pPr>
      <w:r w:rsidRPr="00793046">
        <w:rPr>
          <w:rFonts w:ascii="Arial" w:eastAsiaTheme="minorHAnsi" w:hAnsi="Arial" w:cs="Arial"/>
          <w:b w:val="0"/>
          <w:bCs/>
          <w:iCs/>
          <w:lang w:val="es-ES"/>
        </w:rPr>
        <w:t xml:space="preserve">Es importante señalar que las categorías de ordenación, las zonas y subzonas de uso y manejo de los POMCAS aprobados por la CDMB son determinantes ambientales de superior jerarquía para el Ordenamiento Territorial de los Municipios que conforman la jurisdicción, según </w:t>
      </w:r>
      <w:r w:rsidRPr="00793046">
        <w:rPr>
          <w:rFonts w:ascii="Arial" w:eastAsiaTheme="minorHAnsi" w:hAnsi="Arial" w:cs="Arial"/>
          <w:iCs/>
          <w:lang w:val="es-ES"/>
        </w:rPr>
        <w:t>Resolución CDMB 1688 de 2019</w:t>
      </w:r>
      <w:r w:rsidRPr="00793046">
        <w:rPr>
          <w:rFonts w:ascii="Arial" w:eastAsiaTheme="minorHAnsi" w:hAnsi="Arial" w:cs="Arial"/>
          <w:b w:val="0"/>
          <w:bCs/>
          <w:iCs/>
          <w:lang w:val="es-ES"/>
        </w:rPr>
        <w:t>, “</w:t>
      </w:r>
      <w:r w:rsidRPr="00793046">
        <w:rPr>
          <w:rFonts w:ascii="Arial" w:eastAsiaTheme="minorHAnsi" w:hAnsi="Arial" w:cs="Arial"/>
          <w:b w:val="0"/>
          <w:bCs/>
          <w:i/>
          <w:lang w:val="es-ES"/>
        </w:rPr>
        <w:t>Por la cual se actualizan las Determinantes Ambientales para la Elaboración y Adopción de los Planes de Ordenamiento Territorial, Planes Básicos de Ordenamiento Territorial y Esquemas de Ordenamiento Territorial de los Municipios del área de jurisdicción de la Corporación Autónoma Regional para la Defensa de la Meseta de Bucaramanga y se dictan otras Disposiciones</w:t>
      </w:r>
      <w:r w:rsidRPr="00793046">
        <w:rPr>
          <w:rFonts w:ascii="Arial" w:eastAsiaTheme="minorHAnsi" w:hAnsi="Arial" w:cs="Arial"/>
          <w:b w:val="0"/>
          <w:bCs/>
          <w:iCs/>
          <w:lang w:val="es-ES"/>
        </w:rPr>
        <w:t xml:space="preserve">” y según </w:t>
      </w:r>
      <w:r w:rsidRPr="00793046">
        <w:rPr>
          <w:rFonts w:ascii="Arial" w:eastAsiaTheme="minorHAnsi" w:hAnsi="Arial" w:cs="Arial"/>
          <w:iCs/>
          <w:lang w:val="es-ES"/>
        </w:rPr>
        <w:t>artículo 2.2.3.1.5.6 del Decreto Nacional 1076 de 2015</w:t>
      </w:r>
      <w:r w:rsidRPr="00793046">
        <w:rPr>
          <w:rFonts w:ascii="Arial" w:eastAsiaTheme="minorHAnsi" w:hAnsi="Arial" w:cs="Arial"/>
          <w:b w:val="0"/>
          <w:bCs/>
          <w:iCs/>
          <w:lang w:val="es-ES"/>
        </w:rPr>
        <w:t xml:space="preserve"> que reza: </w:t>
      </w:r>
      <w:r w:rsidRPr="00793046">
        <w:rPr>
          <w:rFonts w:ascii="Arial" w:eastAsiaTheme="minorHAnsi" w:hAnsi="Arial" w:cs="Arial"/>
          <w:b w:val="0"/>
          <w:bCs/>
          <w:i/>
          <w:lang w:val="es-ES"/>
        </w:rPr>
        <w:t>“El Plan de Ordenación y Manejo de la Cuenca Hidrográfica se constituye en norma de superior jerarquía y determinante ambiental para la elaboración y adopción de los planes de ordenamiento, de conformidad con lo dispuesto en el artículo 10 de la Ley 388 de 1997</w:t>
      </w:r>
      <w:r w:rsidRPr="00793046">
        <w:rPr>
          <w:rFonts w:ascii="Arial" w:eastAsiaTheme="minorHAnsi" w:hAnsi="Arial" w:cs="Arial"/>
          <w:b w:val="0"/>
          <w:bCs/>
          <w:iCs/>
          <w:lang w:val="es-ES"/>
        </w:rPr>
        <w:t xml:space="preserve">.” Las determinantes ambientales tienen vida jurídica propia, esto quiere decir que entran a regir en el momento de su expedición, en consecuencia, aquellas determinantes que sean expedidas con posterioridad se entenderán incorporadas al POT sin que esto implique la modificación de este, </w:t>
      </w:r>
      <w:r w:rsidRPr="00793046">
        <w:rPr>
          <w:rFonts w:ascii="Arial" w:eastAsiaTheme="minorHAnsi" w:hAnsi="Arial" w:cs="Arial"/>
          <w:b w:val="0"/>
          <w:bCs/>
          <w:iCs/>
          <w:lang w:val="es-ES"/>
        </w:rPr>
        <w:lastRenderedPageBreak/>
        <w:t xml:space="preserve">estando a cargo del municipio la responsabilidad de incorporar aquellas normas que de estas se deriven. </w:t>
      </w:r>
    </w:p>
    <w:p w14:paraId="21BBDA32" w14:textId="77777777" w:rsidR="00DD45F5" w:rsidRPr="00793046" w:rsidRDefault="00DD45F5" w:rsidP="00DD45F5">
      <w:pPr>
        <w:jc w:val="both"/>
        <w:rPr>
          <w:rFonts w:ascii="Arial" w:eastAsiaTheme="minorHAnsi" w:hAnsi="Arial" w:cs="Arial"/>
          <w:b w:val="0"/>
        </w:rPr>
      </w:pPr>
    </w:p>
    <w:p w14:paraId="2447E145" w14:textId="608215FB" w:rsidR="00DD45F5" w:rsidRPr="00793046" w:rsidRDefault="00DD45F5" w:rsidP="00DD45F5">
      <w:pPr>
        <w:jc w:val="both"/>
        <w:rPr>
          <w:rFonts w:ascii="Arial" w:eastAsiaTheme="minorHAnsi" w:hAnsi="Arial" w:cs="Arial"/>
          <w:bCs/>
        </w:rPr>
      </w:pPr>
      <w:r w:rsidRPr="00793046">
        <w:rPr>
          <w:rFonts w:ascii="Arial" w:eastAsiaTheme="minorHAnsi" w:hAnsi="Arial" w:cs="Arial"/>
          <w:b w:val="0"/>
        </w:rPr>
        <w:t xml:space="preserve">Es importante señalar que la información suministrada en la presente </w:t>
      </w:r>
      <w:r w:rsidR="004D7E30" w:rsidRPr="00793046">
        <w:rPr>
          <w:rFonts w:ascii="Arial" w:eastAsiaTheme="minorHAnsi" w:hAnsi="Arial" w:cs="Arial"/>
          <w:b w:val="0"/>
        </w:rPr>
        <w:t>comunicación</w:t>
      </w:r>
      <w:r w:rsidRPr="00793046">
        <w:rPr>
          <w:rFonts w:ascii="Arial" w:eastAsiaTheme="minorHAnsi" w:hAnsi="Arial" w:cs="Arial"/>
          <w:b w:val="0"/>
        </w:rPr>
        <w:t xml:space="preserve"> </w:t>
      </w:r>
      <w:r w:rsidRPr="00793046">
        <w:rPr>
          <w:rFonts w:ascii="Arial" w:eastAsiaTheme="minorHAnsi" w:hAnsi="Arial" w:cs="Arial"/>
          <w:bCs/>
        </w:rPr>
        <w:t>no es un permiso, licencia, ni documento que autorice la realización, ni ejecución de ningún tipo de proyecto (minero, urbanístico, arquitectónico, movimiento de tierra, aprovechamiento forestal y demás).</w:t>
      </w:r>
    </w:p>
    <w:p w14:paraId="0EDC1010" w14:textId="77777777" w:rsidR="004F3B17" w:rsidRPr="00793046" w:rsidRDefault="004F3B17" w:rsidP="00975F27">
      <w:pPr>
        <w:rPr>
          <w:rFonts w:ascii="Arial" w:eastAsiaTheme="minorHAnsi" w:hAnsi="Arial" w:cs="Arial"/>
          <w:b w:val="0"/>
        </w:rPr>
      </w:pPr>
    </w:p>
    <w:p w14:paraId="4E22E326" w14:textId="70C04E47" w:rsidR="00975F27" w:rsidRPr="00793046" w:rsidRDefault="00A54D85" w:rsidP="00975F27">
      <w:pPr>
        <w:jc w:val="both"/>
        <w:rPr>
          <w:rFonts w:ascii="Arial" w:eastAsiaTheme="minorHAnsi" w:hAnsi="Arial" w:cs="Arial"/>
          <w:b w:val="0"/>
        </w:rPr>
      </w:pPr>
      <w:r w:rsidRPr="00793046">
        <w:rPr>
          <w:rFonts w:ascii="Arial" w:eastAsiaTheme="minorHAnsi" w:hAnsi="Arial" w:cs="Arial"/>
          <w:b w:val="0"/>
        </w:rPr>
        <w:t>Atentamente,</w:t>
      </w:r>
    </w:p>
    <w:p w14:paraId="3F5DEFE4" w14:textId="77777777" w:rsidR="00A54D85" w:rsidRPr="00793046" w:rsidRDefault="00A54D85" w:rsidP="00975F27">
      <w:pPr>
        <w:jc w:val="both"/>
        <w:rPr>
          <w:rFonts w:ascii="Arial" w:eastAsiaTheme="minorHAnsi" w:hAnsi="Arial" w:cs="Arial"/>
          <w:b w:val="0"/>
        </w:rPr>
      </w:pPr>
    </w:p>
    <w:p w14:paraId="66FD156D" w14:textId="77777777" w:rsidR="00A54D85" w:rsidRPr="00793046" w:rsidRDefault="00A54D85" w:rsidP="00043699">
      <w:pPr>
        <w:jc w:val="both"/>
        <w:rPr>
          <w:rFonts w:ascii="Arial" w:hAnsi="Arial" w:cs="Arial"/>
          <w:b w:val="0"/>
        </w:rPr>
      </w:pPr>
    </w:p>
    <w:p w14:paraId="5C3C8EA0" w14:textId="77777777" w:rsidR="006079C7" w:rsidRPr="00793046" w:rsidRDefault="006079C7" w:rsidP="00043699">
      <w:pPr>
        <w:jc w:val="both"/>
        <w:rPr>
          <w:rFonts w:ascii="Arial" w:hAnsi="Arial" w:cs="Arial"/>
          <w:b w:val="0"/>
        </w:rPr>
      </w:pPr>
    </w:p>
    <w:p w14:paraId="5BB02217" w14:textId="77777777" w:rsidR="006079C7" w:rsidRPr="00793046" w:rsidRDefault="006079C7" w:rsidP="00043699">
      <w:pPr>
        <w:jc w:val="both"/>
        <w:rPr>
          <w:rFonts w:ascii="Arial" w:hAnsi="Arial" w:cs="Arial"/>
          <w:b w:val="0"/>
        </w:rPr>
      </w:pPr>
    </w:p>
    <w:p w14:paraId="73D8665C" w14:textId="6CD85D5B" w:rsidR="00403A4D" w:rsidRPr="00793046" w:rsidRDefault="00C541ED" w:rsidP="00043699">
      <w:pPr>
        <w:jc w:val="both"/>
        <w:rPr>
          <w:rFonts w:ascii="Arial" w:hAnsi="Arial" w:cs="Arial"/>
          <w:b w:val="0"/>
          <w:i/>
        </w:rPr>
      </w:pPr>
      <w:r w:rsidRPr="00793046">
        <w:rPr>
          <w:rFonts w:ascii="Arial" w:hAnsi="Arial" w:cs="Arial"/>
          <w:b w:val="0"/>
          <w:i/>
        </w:rPr>
        <w:t xml:space="preserve">          </w:t>
      </w:r>
    </w:p>
    <w:p w14:paraId="760E93D5" w14:textId="77777777" w:rsidR="00043699" w:rsidRPr="00793046" w:rsidRDefault="00043699" w:rsidP="00043699">
      <w:pPr>
        <w:rPr>
          <w:rStyle w:val="Fuerte"/>
          <w:rFonts w:ascii="Arial" w:eastAsia="Times New Roman" w:hAnsi="Arial" w:cs="Arial"/>
          <w:b/>
        </w:rPr>
      </w:pPr>
      <w:r w:rsidRPr="00793046">
        <w:rPr>
          <w:rStyle w:val="Fuerte"/>
          <w:rFonts w:ascii="Arial" w:eastAsia="Times New Roman" w:hAnsi="Arial" w:cs="Arial"/>
          <w:b/>
        </w:rPr>
        <w:t>LEONEL ENRIQUE HERRERA ROA</w:t>
      </w:r>
    </w:p>
    <w:p w14:paraId="284A4B04" w14:textId="537B30DD" w:rsidR="00043699" w:rsidRPr="00793046" w:rsidRDefault="00043699" w:rsidP="00043699">
      <w:pPr>
        <w:rPr>
          <w:rFonts w:ascii="Arial" w:hAnsi="Arial" w:cs="Arial"/>
          <w:b w:val="0"/>
        </w:rPr>
      </w:pPr>
      <w:r w:rsidRPr="00793046">
        <w:rPr>
          <w:rFonts w:ascii="Arial" w:hAnsi="Arial" w:cs="Arial"/>
          <w:b w:val="0"/>
        </w:rPr>
        <w:t>Subdirector Ordenamiento y Planificación Integral del Territorio.</w:t>
      </w:r>
    </w:p>
    <w:p w14:paraId="191C4C29" w14:textId="77777777" w:rsidR="004F3B17" w:rsidRPr="00793046" w:rsidRDefault="004F3B17" w:rsidP="00043699">
      <w:pPr>
        <w:rPr>
          <w:rFonts w:ascii="Arial" w:hAnsi="Arial" w:cs="Arial"/>
          <w:b w:val="0"/>
        </w:rPr>
      </w:pPr>
    </w:p>
    <w:p w14:paraId="4451A94B" w14:textId="0CB2161B" w:rsidR="00E30F85" w:rsidRDefault="00E30F85" w:rsidP="00E30F85">
      <w:pPr>
        <w:widowControl w:val="0"/>
        <w:spacing w:line="259" w:lineRule="auto"/>
        <w:ind w:left="851" w:hanging="851"/>
        <w:jc w:val="both"/>
        <w:rPr>
          <w:rFonts w:ascii="Arial" w:hAnsi="Arial" w:cs="Arial"/>
          <w:b w:val="0"/>
          <w:color w:val="000000"/>
          <w:sz w:val="14"/>
          <w:szCs w:val="14"/>
          <w:shd w:val="clear" w:color="auto" w:fill="FFFFFF"/>
        </w:rPr>
      </w:pPr>
      <w:r w:rsidRPr="00E30F85">
        <w:rPr>
          <w:rFonts w:ascii="Arial" w:hAnsi="Arial" w:cs="Arial"/>
          <w:b w:val="0"/>
          <w:sz w:val="14"/>
          <w:szCs w:val="14"/>
        </w:rPr>
        <w:t>Anexos: 0</w:t>
      </w:r>
      <w:r>
        <w:rPr>
          <w:rFonts w:ascii="Arial" w:hAnsi="Arial" w:cs="Arial"/>
          <w:b w:val="0"/>
          <w:sz w:val="14"/>
          <w:szCs w:val="14"/>
        </w:rPr>
        <w:t>1</w:t>
      </w:r>
      <w:r w:rsidRPr="00E30F85">
        <w:rPr>
          <w:rFonts w:ascii="Arial" w:hAnsi="Arial" w:cs="Arial"/>
          <w:b w:val="0"/>
          <w:sz w:val="14"/>
          <w:szCs w:val="14"/>
        </w:rPr>
        <w:t xml:space="preserve">. </w:t>
      </w:r>
      <w:r w:rsidRPr="00E30F85">
        <w:rPr>
          <w:rFonts w:ascii="Arial" w:hAnsi="Arial" w:cs="Arial"/>
          <w:b w:val="0"/>
          <w:color w:val="000000"/>
          <w:sz w:val="14"/>
          <w:szCs w:val="14"/>
          <w:shd w:val="clear" w:color="auto" w:fill="FFFFFF"/>
        </w:rPr>
        <w:t xml:space="preserve">Salida cartográfica Zonificación Ambiental del POMCA LEBRIJA MEDIO, adoptado mediante Resolución CDMB </w:t>
      </w:r>
      <w:proofErr w:type="spellStart"/>
      <w:r w:rsidRPr="00E30F85">
        <w:rPr>
          <w:rFonts w:ascii="Arial" w:hAnsi="Arial" w:cs="Arial"/>
          <w:b w:val="0"/>
          <w:color w:val="000000"/>
          <w:sz w:val="14"/>
          <w:szCs w:val="14"/>
          <w:shd w:val="clear" w:color="auto" w:fill="FFFFFF"/>
        </w:rPr>
        <w:t>N°</w:t>
      </w:r>
      <w:proofErr w:type="spellEnd"/>
      <w:r w:rsidRPr="00E30F85">
        <w:rPr>
          <w:rFonts w:ascii="Arial" w:hAnsi="Arial" w:cs="Arial"/>
          <w:b w:val="0"/>
          <w:color w:val="000000"/>
          <w:sz w:val="14"/>
          <w:szCs w:val="14"/>
          <w:shd w:val="clear" w:color="auto" w:fill="FFFFFF"/>
        </w:rPr>
        <w:t xml:space="preserve"> 1728 de 27 de diciembre de 2019</w:t>
      </w:r>
      <w:r>
        <w:rPr>
          <w:rFonts w:ascii="Arial" w:hAnsi="Arial" w:cs="Arial"/>
          <w:b w:val="0"/>
          <w:color w:val="000000"/>
          <w:sz w:val="14"/>
          <w:szCs w:val="14"/>
          <w:shd w:val="clear" w:color="auto" w:fill="FFFFFF"/>
        </w:rPr>
        <w:t>.</w:t>
      </w:r>
    </w:p>
    <w:p w14:paraId="345C2E2D" w14:textId="77777777" w:rsidR="00792A20" w:rsidRPr="008154DF" w:rsidRDefault="00792A20" w:rsidP="00E30F85">
      <w:pPr>
        <w:widowControl w:val="0"/>
        <w:spacing w:line="259" w:lineRule="auto"/>
        <w:ind w:left="851" w:hanging="851"/>
        <w:jc w:val="both"/>
        <w:rPr>
          <w:rFonts w:ascii="Arial" w:hAnsi="Arial" w:cs="Arial"/>
          <w:bCs/>
          <w:color w:val="000000"/>
          <w:sz w:val="14"/>
          <w:szCs w:val="14"/>
          <w:shd w:val="clear" w:color="auto" w:fill="FFFFFF"/>
        </w:rPr>
      </w:pPr>
    </w:p>
    <w:p w14:paraId="22A345AA" w14:textId="62029D40" w:rsidR="002211CB" w:rsidRPr="008154DF" w:rsidRDefault="00792A20" w:rsidP="00E30F85">
      <w:pPr>
        <w:widowControl w:val="0"/>
        <w:spacing w:line="259" w:lineRule="auto"/>
        <w:ind w:left="851" w:hanging="851"/>
        <w:jc w:val="both"/>
        <w:rPr>
          <w:rFonts w:ascii="Arial" w:hAnsi="Arial" w:cs="Arial"/>
          <w:bCs/>
          <w:color w:val="000000"/>
          <w:sz w:val="14"/>
          <w:szCs w:val="14"/>
          <w:shd w:val="clear" w:color="auto" w:fill="FFFFFF"/>
        </w:rPr>
      </w:pPr>
      <w:r w:rsidRPr="008154DF">
        <w:rPr>
          <w:rFonts w:ascii="Arial" w:hAnsi="Arial" w:cs="Arial"/>
          <w:bCs/>
          <w:color w:val="000000"/>
          <w:sz w:val="14"/>
          <w:szCs w:val="14"/>
          <w:shd w:val="clear" w:color="auto" w:fill="FFFFFF"/>
        </w:rPr>
        <w:t>COPIA:</w:t>
      </w:r>
      <w:r w:rsidR="002211CB" w:rsidRPr="008154DF">
        <w:rPr>
          <w:rFonts w:ascii="Arial" w:hAnsi="Arial" w:cs="Arial"/>
          <w:bCs/>
          <w:color w:val="000000"/>
          <w:sz w:val="14"/>
          <w:szCs w:val="14"/>
          <w:shd w:val="clear" w:color="auto" w:fill="FFFFFF"/>
        </w:rPr>
        <w:t xml:space="preserve"> </w:t>
      </w:r>
      <w:r w:rsidR="00745CC4" w:rsidRPr="008154DF">
        <w:rPr>
          <w:rFonts w:ascii="Arial" w:hAnsi="Arial" w:cs="Arial"/>
          <w:bCs/>
          <w:color w:val="000000"/>
          <w:sz w:val="14"/>
          <w:szCs w:val="14"/>
          <w:shd w:val="clear" w:color="auto" w:fill="FFFFFF"/>
        </w:rPr>
        <w:t xml:space="preserve"> </w:t>
      </w:r>
      <w:r w:rsidR="002211CB" w:rsidRPr="008154DF">
        <w:rPr>
          <w:rFonts w:ascii="Arial" w:hAnsi="Arial" w:cs="Arial"/>
          <w:bCs/>
          <w:color w:val="000000"/>
          <w:sz w:val="14"/>
          <w:szCs w:val="14"/>
          <w:shd w:val="clear" w:color="auto" w:fill="FFFFFF"/>
        </w:rPr>
        <w:t>Doctor</w:t>
      </w:r>
    </w:p>
    <w:p w14:paraId="5B8D97BA" w14:textId="77777777" w:rsidR="00745CC4" w:rsidRPr="008154DF" w:rsidRDefault="002211CB" w:rsidP="002211CB">
      <w:pPr>
        <w:widowControl w:val="0"/>
        <w:spacing w:line="259" w:lineRule="auto"/>
        <w:ind w:left="851" w:hanging="284"/>
        <w:jc w:val="both"/>
        <w:rPr>
          <w:rFonts w:ascii="Arial" w:hAnsi="Arial" w:cs="Arial"/>
          <w:bCs/>
          <w:color w:val="000000"/>
          <w:sz w:val="14"/>
          <w:szCs w:val="14"/>
          <w:shd w:val="clear" w:color="auto" w:fill="FFFFFF"/>
        </w:rPr>
      </w:pPr>
      <w:r w:rsidRPr="008154DF">
        <w:rPr>
          <w:rFonts w:ascii="Arial" w:hAnsi="Arial" w:cs="Arial"/>
          <w:bCs/>
          <w:color w:val="000000"/>
          <w:sz w:val="14"/>
          <w:szCs w:val="14"/>
          <w:shd w:val="clear" w:color="auto" w:fill="FFFFFF"/>
        </w:rPr>
        <w:t>ALFONSO PINTO FRATALLI</w:t>
      </w:r>
    </w:p>
    <w:p w14:paraId="0421DB93" w14:textId="77777777" w:rsidR="00745CC4" w:rsidRPr="008154DF" w:rsidRDefault="00745CC4" w:rsidP="002211CB">
      <w:pPr>
        <w:widowControl w:val="0"/>
        <w:spacing w:line="259" w:lineRule="auto"/>
        <w:ind w:left="851" w:hanging="284"/>
        <w:jc w:val="both"/>
        <w:rPr>
          <w:rFonts w:ascii="Arial" w:hAnsi="Arial" w:cs="Arial"/>
          <w:bCs/>
          <w:color w:val="000000"/>
          <w:sz w:val="14"/>
          <w:szCs w:val="14"/>
          <w:shd w:val="clear" w:color="auto" w:fill="FFFFFF"/>
        </w:rPr>
      </w:pPr>
      <w:r w:rsidRPr="008154DF">
        <w:rPr>
          <w:rFonts w:ascii="Arial" w:hAnsi="Arial" w:cs="Arial"/>
          <w:bCs/>
          <w:color w:val="000000"/>
          <w:sz w:val="14"/>
          <w:szCs w:val="14"/>
          <w:shd w:val="clear" w:color="auto" w:fill="FFFFFF"/>
        </w:rPr>
        <w:t>Secretario de Interior</w:t>
      </w:r>
    </w:p>
    <w:p w14:paraId="664FACA9" w14:textId="77777777" w:rsidR="001E234D" w:rsidRPr="008154DF" w:rsidRDefault="00745CC4" w:rsidP="002211CB">
      <w:pPr>
        <w:widowControl w:val="0"/>
        <w:spacing w:line="259" w:lineRule="auto"/>
        <w:ind w:left="851" w:hanging="284"/>
        <w:jc w:val="both"/>
        <w:rPr>
          <w:rFonts w:ascii="Arial" w:hAnsi="Arial" w:cs="Arial"/>
          <w:bCs/>
          <w:color w:val="000000"/>
          <w:sz w:val="14"/>
          <w:szCs w:val="14"/>
          <w:shd w:val="clear" w:color="auto" w:fill="FFFFFF"/>
        </w:rPr>
      </w:pPr>
      <w:r w:rsidRPr="008154DF">
        <w:rPr>
          <w:rFonts w:ascii="Arial" w:hAnsi="Arial" w:cs="Arial"/>
          <w:bCs/>
          <w:color w:val="000000"/>
          <w:sz w:val="14"/>
          <w:szCs w:val="14"/>
          <w:shd w:val="clear" w:color="auto" w:fill="FFFFFF"/>
        </w:rPr>
        <w:t>Alca</w:t>
      </w:r>
      <w:r w:rsidR="001E234D" w:rsidRPr="008154DF">
        <w:rPr>
          <w:rFonts w:ascii="Arial" w:hAnsi="Arial" w:cs="Arial"/>
          <w:bCs/>
          <w:color w:val="000000"/>
          <w:sz w:val="14"/>
          <w:szCs w:val="14"/>
          <w:shd w:val="clear" w:color="auto" w:fill="FFFFFF"/>
        </w:rPr>
        <w:t>ldía de Bucaramanga</w:t>
      </w:r>
    </w:p>
    <w:p w14:paraId="651AC020" w14:textId="77777777" w:rsidR="00327393" w:rsidRPr="008154DF" w:rsidRDefault="001E234D" w:rsidP="002211CB">
      <w:pPr>
        <w:widowControl w:val="0"/>
        <w:spacing w:line="259" w:lineRule="auto"/>
        <w:ind w:left="851" w:hanging="284"/>
        <w:jc w:val="both"/>
        <w:rPr>
          <w:rFonts w:ascii="Arial" w:hAnsi="Arial" w:cs="Arial"/>
          <w:bCs/>
          <w:color w:val="000000"/>
          <w:sz w:val="14"/>
          <w:szCs w:val="14"/>
          <w:shd w:val="clear" w:color="auto" w:fill="FFFFFF"/>
        </w:rPr>
      </w:pPr>
      <w:r w:rsidRPr="008154DF">
        <w:rPr>
          <w:rFonts w:ascii="Arial" w:hAnsi="Arial" w:cs="Arial"/>
          <w:bCs/>
          <w:color w:val="000000"/>
          <w:sz w:val="14"/>
          <w:szCs w:val="14"/>
          <w:shd w:val="clear" w:color="auto" w:fill="FFFFFF"/>
        </w:rPr>
        <w:t xml:space="preserve">Calle </w:t>
      </w:r>
      <w:r w:rsidR="00947CC1" w:rsidRPr="008154DF">
        <w:rPr>
          <w:rFonts w:ascii="Arial" w:hAnsi="Arial" w:cs="Arial"/>
          <w:bCs/>
          <w:color w:val="000000"/>
          <w:sz w:val="14"/>
          <w:szCs w:val="14"/>
          <w:shd w:val="clear" w:color="auto" w:fill="FFFFFF"/>
        </w:rPr>
        <w:t>35 # 10-43</w:t>
      </w:r>
      <w:r w:rsidR="00327393" w:rsidRPr="008154DF">
        <w:rPr>
          <w:rFonts w:ascii="Arial" w:hAnsi="Arial" w:cs="Arial"/>
          <w:bCs/>
          <w:color w:val="000000"/>
          <w:sz w:val="14"/>
          <w:szCs w:val="14"/>
          <w:shd w:val="clear" w:color="auto" w:fill="FFFFFF"/>
        </w:rPr>
        <w:t>, piso 3.</w:t>
      </w:r>
    </w:p>
    <w:p w14:paraId="53D972F9" w14:textId="6A84F703" w:rsidR="00792A20" w:rsidRPr="008154DF" w:rsidRDefault="00327393" w:rsidP="002211CB">
      <w:pPr>
        <w:widowControl w:val="0"/>
        <w:spacing w:line="259" w:lineRule="auto"/>
        <w:ind w:left="851" w:hanging="284"/>
        <w:jc w:val="both"/>
        <w:rPr>
          <w:rFonts w:ascii="Arial" w:eastAsiaTheme="minorHAnsi" w:hAnsi="Arial" w:cstheme="minorBidi"/>
          <w:bCs/>
          <w:sz w:val="16"/>
          <w:szCs w:val="16"/>
        </w:rPr>
      </w:pPr>
      <w:hyperlink r:id="rId8" w:history="1">
        <w:r w:rsidRPr="008154DF">
          <w:rPr>
            <w:rStyle w:val="Hipervnculo"/>
            <w:rFonts w:ascii="Arial" w:hAnsi="Arial" w:cs="Arial"/>
            <w:bCs/>
            <w:sz w:val="14"/>
            <w:szCs w:val="14"/>
            <w:shd w:val="clear" w:color="auto" w:fill="FFFFFF"/>
          </w:rPr>
          <w:t>s.interior@bucaramanga.gov.co</w:t>
        </w:r>
      </w:hyperlink>
      <w:r w:rsidRPr="008154DF">
        <w:rPr>
          <w:rFonts w:ascii="Arial" w:hAnsi="Arial" w:cs="Arial"/>
          <w:bCs/>
          <w:color w:val="000000"/>
          <w:sz w:val="14"/>
          <w:szCs w:val="14"/>
          <w:shd w:val="clear" w:color="auto" w:fill="FFFFFF"/>
        </w:rPr>
        <w:t xml:space="preserve">; </w:t>
      </w:r>
      <w:hyperlink r:id="rId9" w:history="1">
        <w:r w:rsidR="008154DF" w:rsidRPr="008154DF">
          <w:rPr>
            <w:rStyle w:val="Hipervnculo"/>
            <w:rFonts w:ascii="Arial" w:hAnsi="Arial" w:cs="Arial"/>
            <w:bCs/>
            <w:sz w:val="14"/>
            <w:szCs w:val="14"/>
            <w:shd w:val="clear" w:color="auto" w:fill="FFFFFF"/>
          </w:rPr>
          <w:t>contactenos@bucaramanga.gov.co</w:t>
        </w:r>
      </w:hyperlink>
      <w:r w:rsidR="008154DF" w:rsidRPr="008154DF">
        <w:rPr>
          <w:rFonts w:ascii="Arial" w:hAnsi="Arial" w:cs="Arial"/>
          <w:bCs/>
          <w:color w:val="000000"/>
          <w:sz w:val="14"/>
          <w:szCs w:val="14"/>
          <w:shd w:val="clear" w:color="auto" w:fill="FFFFFF"/>
        </w:rPr>
        <w:t xml:space="preserve">. </w:t>
      </w:r>
      <w:r w:rsidR="00792A20" w:rsidRPr="008154DF">
        <w:rPr>
          <w:rFonts w:ascii="Arial" w:hAnsi="Arial" w:cs="Arial"/>
          <w:bCs/>
          <w:color w:val="000000"/>
          <w:sz w:val="14"/>
          <w:szCs w:val="14"/>
          <w:shd w:val="clear" w:color="auto" w:fill="FFFFFF"/>
        </w:rPr>
        <w:t xml:space="preserve"> </w:t>
      </w:r>
    </w:p>
    <w:p w14:paraId="09B5D9D5" w14:textId="77777777" w:rsidR="00E30F85" w:rsidRDefault="00E30F85" w:rsidP="007D2669">
      <w:pPr>
        <w:ind w:left="705" w:hanging="705"/>
        <w:jc w:val="both"/>
        <w:rPr>
          <w:rFonts w:ascii="Arial" w:eastAsiaTheme="minorHAnsi" w:hAnsi="Arial" w:cstheme="minorBidi"/>
          <w:b w:val="0"/>
          <w:sz w:val="16"/>
          <w:szCs w:val="16"/>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51"/>
        <w:gridCol w:w="2989"/>
        <w:gridCol w:w="3160"/>
        <w:gridCol w:w="1394"/>
      </w:tblGrid>
      <w:tr w:rsidR="00844973" w14:paraId="0B263A6B" w14:textId="77777777" w:rsidTr="00B978E9">
        <w:tc>
          <w:tcPr>
            <w:tcW w:w="985" w:type="pct"/>
            <w:tcBorders>
              <w:top w:val="single" w:sz="4" w:space="0" w:color="000000"/>
              <w:left w:val="single" w:sz="4" w:space="0" w:color="000000"/>
              <w:right w:val="single" w:sz="4" w:space="0" w:color="000000"/>
            </w:tcBorders>
            <w:hideMark/>
          </w:tcPr>
          <w:p w14:paraId="4039A5B7" w14:textId="77777777" w:rsidR="00844973" w:rsidRDefault="00844973" w:rsidP="00B978E9">
            <w:pPr>
              <w:rPr>
                <w:rFonts w:ascii="Arial" w:eastAsia="Arial" w:hAnsi="Arial" w:cs="Arial"/>
                <w:b w:val="0"/>
                <w:sz w:val="16"/>
                <w:szCs w:val="16"/>
              </w:rPr>
            </w:pPr>
            <w:r>
              <w:rPr>
                <w:rFonts w:ascii="Arial" w:eastAsia="Arial" w:hAnsi="Arial" w:cs="Arial"/>
                <w:b w:val="0"/>
                <w:sz w:val="16"/>
                <w:szCs w:val="16"/>
              </w:rPr>
              <w:t>Proyección Técnica:</w:t>
            </w:r>
          </w:p>
        </w:tc>
        <w:tc>
          <w:tcPr>
            <w:tcW w:w="1591" w:type="pct"/>
            <w:tcBorders>
              <w:top w:val="single" w:sz="4" w:space="0" w:color="000000"/>
              <w:left w:val="single" w:sz="4" w:space="0" w:color="000000"/>
              <w:bottom w:val="single" w:sz="4" w:space="0" w:color="000000"/>
              <w:right w:val="single" w:sz="4" w:space="0" w:color="000000"/>
            </w:tcBorders>
          </w:tcPr>
          <w:p w14:paraId="7E973B23" w14:textId="77777777" w:rsidR="00844973" w:rsidRDefault="00844973" w:rsidP="00B978E9">
            <w:pPr>
              <w:rPr>
                <w:rFonts w:ascii="Arial" w:eastAsia="Arial" w:hAnsi="Arial" w:cs="Arial"/>
                <w:b w:val="0"/>
                <w:sz w:val="16"/>
                <w:szCs w:val="16"/>
              </w:rPr>
            </w:pPr>
            <w:r>
              <w:rPr>
                <w:rFonts w:ascii="Arial" w:eastAsia="Arial" w:hAnsi="Arial" w:cs="Arial"/>
                <w:b w:val="0"/>
                <w:sz w:val="16"/>
                <w:szCs w:val="16"/>
              </w:rPr>
              <w:t xml:space="preserve">Juan Guillermo Correa Mendoza </w:t>
            </w:r>
          </w:p>
        </w:tc>
        <w:tc>
          <w:tcPr>
            <w:tcW w:w="1682" w:type="pct"/>
            <w:tcBorders>
              <w:top w:val="single" w:sz="4" w:space="0" w:color="000000"/>
              <w:left w:val="single" w:sz="4" w:space="0" w:color="000000"/>
              <w:bottom w:val="single" w:sz="4" w:space="0" w:color="000000"/>
              <w:right w:val="single" w:sz="4" w:space="0" w:color="000000"/>
            </w:tcBorders>
          </w:tcPr>
          <w:p w14:paraId="0AC4AFDE" w14:textId="77777777" w:rsidR="00844973" w:rsidRDefault="00844973" w:rsidP="00B978E9">
            <w:pPr>
              <w:rPr>
                <w:rFonts w:ascii="Arial" w:eastAsia="Arial" w:hAnsi="Arial" w:cs="Arial"/>
                <w:b w:val="0"/>
                <w:sz w:val="16"/>
                <w:szCs w:val="16"/>
              </w:rPr>
            </w:pPr>
            <w:r>
              <w:rPr>
                <w:rFonts w:ascii="Arial" w:eastAsia="Arial" w:hAnsi="Arial" w:cs="Arial"/>
                <w:b w:val="0"/>
                <w:sz w:val="16"/>
                <w:szCs w:val="16"/>
              </w:rPr>
              <w:t xml:space="preserve">Profesional Contratista SOPIT </w:t>
            </w:r>
          </w:p>
        </w:tc>
        <w:tc>
          <w:tcPr>
            <w:tcW w:w="742" w:type="pct"/>
            <w:tcBorders>
              <w:top w:val="single" w:sz="4" w:space="0" w:color="000000"/>
              <w:left w:val="single" w:sz="4" w:space="0" w:color="000000"/>
              <w:bottom w:val="single" w:sz="4" w:space="0" w:color="000000"/>
              <w:right w:val="single" w:sz="4" w:space="0" w:color="000000"/>
            </w:tcBorders>
            <w:hideMark/>
          </w:tcPr>
          <w:p w14:paraId="369B9EC2" w14:textId="77777777" w:rsidR="00844973" w:rsidRDefault="00844973" w:rsidP="00B978E9">
            <w:pPr>
              <w:rPr>
                <w:rFonts w:ascii="Arial" w:eastAsia="Arial" w:hAnsi="Arial" w:cs="Arial"/>
                <w:b w:val="0"/>
                <w:sz w:val="16"/>
                <w:szCs w:val="16"/>
              </w:rPr>
            </w:pPr>
          </w:p>
        </w:tc>
      </w:tr>
      <w:tr w:rsidR="00844973" w14:paraId="20ED26B6" w14:textId="77777777" w:rsidTr="00B978E9">
        <w:tc>
          <w:tcPr>
            <w:tcW w:w="985" w:type="pct"/>
            <w:tcBorders>
              <w:left w:val="single" w:sz="4" w:space="0" w:color="000000"/>
              <w:bottom w:val="single" w:sz="4" w:space="0" w:color="000000"/>
              <w:right w:val="single" w:sz="4" w:space="0" w:color="000000"/>
            </w:tcBorders>
          </w:tcPr>
          <w:p w14:paraId="549BC85A" w14:textId="77777777" w:rsidR="00844973" w:rsidRDefault="00844973" w:rsidP="00B978E9">
            <w:pPr>
              <w:rPr>
                <w:rFonts w:ascii="Arial" w:eastAsia="Arial" w:hAnsi="Arial" w:cs="Arial"/>
                <w:b w:val="0"/>
                <w:sz w:val="16"/>
                <w:szCs w:val="16"/>
              </w:rPr>
            </w:pPr>
            <w:r>
              <w:rPr>
                <w:rFonts w:ascii="Arial" w:eastAsia="Arial" w:hAnsi="Arial" w:cs="Arial"/>
                <w:b w:val="0"/>
                <w:sz w:val="16"/>
                <w:szCs w:val="16"/>
              </w:rPr>
              <w:t xml:space="preserve">Proyección Jurídica </w:t>
            </w:r>
          </w:p>
        </w:tc>
        <w:tc>
          <w:tcPr>
            <w:tcW w:w="1591" w:type="pct"/>
            <w:tcBorders>
              <w:top w:val="single" w:sz="4" w:space="0" w:color="000000"/>
              <w:left w:val="single" w:sz="4" w:space="0" w:color="000000"/>
              <w:bottom w:val="single" w:sz="4" w:space="0" w:color="000000"/>
              <w:right w:val="single" w:sz="4" w:space="0" w:color="000000"/>
            </w:tcBorders>
          </w:tcPr>
          <w:p w14:paraId="77620859" w14:textId="77777777" w:rsidR="00844973" w:rsidRPr="00A96CE6" w:rsidRDefault="00844973" w:rsidP="00B978E9">
            <w:pPr>
              <w:rPr>
                <w:rFonts w:ascii="Arial" w:eastAsiaTheme="minorHAnsi" w:hAnsi="Arial" w:cs="Arial"/>
                <w:b w:val="0"/>
                <w:sz w:val="16"/>
                <w:szCs w:val="16"/>
              </w:rPr>
            </w:pPr>
            <w:r w:rsidRPr="00A96CE6">
              <w:rPr>
                <w:rFonts w:ascii="Arial" w:eastAsiaTheme="minorHAnsi" w:hAnsi="Arial" w:cs="Arial"/>
                <w:b w:val="0"/>
                <w:sz w:val="16"/>
                <w:szCs w:val="16"/>
              </w:rPr>
              <w:t xml:space="preserve">Laura </w:t>
            </w:r>
            <w:r>
              <w:rPr>
                <w:rFonts w:ascii="Arial" w:eastAsiaTheme="minorHAnsi" w:hAnsi="Arial" w:cs="Arial"/>
                <w:b w:val="0"/>
                <w:sz w:val="16"/>
                <w:szCs w:val="16"/>
              </w:rPr>
              <w:t xml:space="preserve">Calderón Chamorro </w:t>
            </w:r>
          </w:p>
        </w:tc>
        <w:tc>
          <w:tcPr>
            <w:tcW w:w="1682" w:type="pct"/>
            <w:tcBorders>
              <w:top w:val="single" w:sz="4" w:space="0" w:color="000000"/>
              <w:left w:val="single" w:sz="4" w:space="0" w:color="000000"/>
              <w:bottom w:val="single" w:sz="4" w:space="0" w:color="000000"/>
              <w:right w:val="single" w:sz="4" w:space="0" w:color="000000"/>
            </w:tcBorders>
          </w:tcPr>
          <w:p w14:paraId="06E72E81" w14:textId="77777777" w:rsidR="00844973" w:rsidRDefault="00844973" w:rsidP="00B978E9">
            <w:pPr>
              <w:rPr>
                <w:rFonts w:ascii="Arial" w:eastAsia="Arial" w:hAnsi="Arial" w:cs="Arial"/>
                <w:b w:val="0"/>
                <w:sz w:val="16"/>
                <w:szCs w:val="16"/>
              </w:rPr>
            </w:pPr>
            <w:r>
              <w:rPr>
                <w:rFonts w:ascii="Arial" w:eastAsia="Arial" w:hAnsi="Arial" w:cs="Arial"/>
                <w:b w:val="0"/>
                <w:sz w:val="16"/>
                <w:szCs w:val="16"/>
              </w:rPr>
              <w:t xml:space="preserve">Profesional Contratista SOPIT </w:t>
            </w:r>
          </w:p>
        </w:tc>
        <w:tc>
          <w:tcPr>
            <w:tcW w:w="742" w:type="pct"/>
            <w:tcBorders>
              <w:top w:val="single" w:sz="4" w:space="0" w:color="000000"/>
              <w:left w:val="single" w:sz="4" w:space="0" w:color="000000"/>
              <w:bottom w:val="single" w:sz="4" w:space="0" w:color="000000"/>
              <w:right w:val="single" w:sz="4" w:space="0" w:color="000000"/>
            </w:tcBorders>
          </w:tcPr>
          <w:p w14:paraId="6DEFBB31" w14:textId="77777777" w:rsidR="00844973" w:rsidRDefault="00844973" w:rsidP="00B978E9">
            <w:pPr>
              <w:rPr>
                <w:rFonts w:ascii="Arial" w:eastAsia="Arial" w:hAnsi="Arial" w:cs="Arial"/>
                <w:b w:val="0"/>
                <w:sz w:val="16"/>
                <w:szCs w:val="16"/>
              </w:rPr>
            </w:pPr>
          </w:p>
        </w:tc>
      </w:tr>
      <w:tr w:rsidR="00844973" w14:paraId="38AEC841" w14:textId="77777777" w:rsidTr="00B978E9">
        <w:tc>
          <w:tcPr>
            <w:tcW w:w="985" w:type="pct"/>
            <w:tcBorders>
              <w:left w:val="single" w:sz="4" w:space="0" w:color="000000"/>
              <w:bottom w:val="single" w:sz="4" w:space="0" w:color="000000"/>
              <w:right w:val="single" w:sz="4" w:space="0" w:color="000000"/>
            </w:tcBorders>
          </w:tcPr>
          <w:p w14:paraId="44F2DAC6" w14:textId="77777777" w:rsidR="00844973" w:rsidRDefault="00844973" w:rsidP="00B978E9">
            <w:pPr>
              <w:rPr>
                <w:rFonts w:ascii="Arial" w:eastAsia="Arial" w:hAnsi="Arial" w:cs="Arial"/>
                <w:b w:val="0"/>
                <w:sz w:val="16"/>
                <w:szCs w:val="16"/>
              </w:rPr>
            </w:pPr>
            <w:r>
              <w:rPr>
                <w:rFonts w:ascii="Arial" w:eastAsia="Arial" w:hAnsi="Arial" w:cs="Arial"/>
                <w:b w:val="0"/>
                <w:sz w:val="16"/>
                <w:szCs w:val="16"/>
              </w:rPr>
              <w:t>Revisó:</w:t>
            </w:r>
          </w:p>
        </w:tc>
        <w:tc>
          <w:tcPr>
            <w:tcW w:w="1591" w:type="pct"/>
            <w:tcBorders>
              <w:top w:val="single" w:sz="4" w:space="0" w:color="000000"/>
              <w:left w:val="single" w:sz="4" w:space="0" w:color="000000"/>
              <w:bottom w:val="single" w:sz="4" w:space="0" w:color="000000"/>
              <w:right w:val="single" w:sz="4" w:space="0" w:color="000000"/>
            </w:tcBorders>
          </w:tcPr>
          <w:p w14:paraId="33BFC2C9" w14:textId="77777777" w:rsidR="00844973" w:rsidRPr="00A96CE6" w:rsidRDefault="00844973" w:rsidP="00B978E9">
            <w:pPr>
              <w:rPr>
                <w:rFonts w:ascii="Arial" w:eastAsiaTheme="minorHAnsi" w:hAnsi="Arial" w:cs="Arial"/>
                <w:b w:val="0"/>
                <w:sz w:val="16"/>
                <w:szCs w:val="16"/>
              </w:rPr>
            </w:pPr>
            <w:r w:rsidRPr="00A96CE6">
              <w:rPr>
                <w:rFonts w:ascii="Arial" w:eastAsiaTheme="minorHAnsi" w:hAnsi="Arial" w:cs="Arial"/>
                <w:b w:val="0"/>
                <w:sz w:val="16"/>
                <w:szCs w:val="16"/>
              </w:rPr>
              <w:t>Laura Marcela Beltrán Mantilla</w:t>
            </w:r>
          </w:p>
        </w:tc>
        <w:tc>
          <w:tcPr>
            <w:tcW w:w="1682" w:type="pct"/>
            <w:tcBorders>
              <w:top w:val="single" w:sz="4" w:space="0" w:color="000000"/>
              <w:left w:val="single" w:sz="4" w:space="0" w:color="000000"/>
              <w:bottom w:val="single" w:sz="4" w:space="0" w:color="000000"/>
              <w:right w:val="single" w:sz="4" w:space="0" w:color="000000"/>
            </w:tcBorders>
          </w:tcPr>
          <w:p w14:paraId="5EA05F3A" w14:textId="77777777" w:rsidR="00844973" w:rsidRDefault="00844973" w:rsidP="00B978E9">
            <w:pPr>
              <w:rPr>
                <w:rFonts w:ascii="Arial" w:eastAsia="Arial" w:hAnsi="Arial" w:cs="Arial"/>
                <w:b w:val="0"/>
                <w:sz w:val="16"/>
                <w:szCs w:val="16"/>
              </w:rPr>
            </w:pPr>
            <w:r>
              <w:rPr>
                <w:rFonts w:ascii="Arial" w:eastAsia="Arial" w:hAnsi="Arial" w:cs="Arial"/>
                <w:b w:val="0"/>
                <w:sz w:val="16"/>
                <w:szCs w:val="16"/>
              </w:rPr>
              <w:t>Profesional Especializada SOPIT CDMB</w:t>
            </w:r>
          </w:p>
        </w:tc>
        <w:tc>
          <w:tcPr>
            <w:tcW w:w="742" w:type="pct"/>
            <w:tcBorders>
              <w:top w:val="single" w:sz="4" w:space="0" w:color="000000"/>
              <w:left w:val="single" w:sz="4" w:space="0" w:color="000000"/>
              <w:bottom w:val="single" w:sz="4" w:space="0" w:color="000000"/>
              <w:right w:val="single" w:sz="4" w:space="0" w:color="000000"/>
            </w:tcBorders>
          </w:tcPr>
          <w:p w14:paraId="4972157A" w14:textId="77777777" w:rsidR="00844973" w:rsidRDefault="00844973" w:rsidP="00B978E9">
            <w:pPr>
              <w:rPr>
                <w:rFonts w:ascii="Arial" w:eastAsia="Arial" w:hAnsi="Arial" w:cs="Arial"/>
                <w:b w:val="0"/>
                <w:sz w:val="16"/>
                <w:szCs w:val="16"/>
              </w:rPr>
            </w:pPr>
          </w:p>
        </w:tc>
      </w:tr>
      <w:tr w:rsidR="00844973" w14:paraId="211F6131" w14:textId="77777777" w:rsidTr="00B978E9">
        <w:tc>
          <w:tcPr>
            <w:tcW w:w="985" w:type="pct"/>
            <w:tcBorders>
              <w:top w:val="single" w:sz="4" w:space="0" w:color="000000"/>
              <w:left w:val="single" w:sz="4" w:space="0" w:color="000000"/>
              <w:bottom w:val="single" w:sz="4" w:space="0" w:color="000000"/>
              <w:right w:val="single" w:sz="4" w:space="0" w:color="000000"/>
            </w:tcBorders>
            <w:hideMark/>
          </w:tcPr>
          <w:p w14:paraId="244544C6" w14:textId="77777777" w:rsidR="00844973" w:rsidRDefault="00844973" w:rsidP="00B978E9">
            <w:pPr>
              <w:rPr>
                <w:rFonts w:ascii="Arial" w:eastAsia="Arial" w:hAnsi="Arial" w:cs="Arial"/>
                <w:b w:val="0"/>
                <w:sz w:val="16"/>
                <w:szCs w:val="16"/>
              </w:rPr>
            </w:pPr>
            <w:r>
              <w:rPr>
                <w:rFonts w:ascii="Arial" w:eastAsia="Arial" w:hAnsi="Arial" w:cs="Arial"/>
                <w:b w:val="0"/>
                <w:sz w:val="16"/>
                <w:szCs w:val="16"/>
              </w:rPr>
              <w:t>Oficina Responsable:</w:t>
            </w:r>
          </w:p>
        </w:tc>
        <w:tc>
          <w:tcPr>
            <w:tcW w:w="4015" w:type="pct"/>
            <w:gridSpan w:val="3"/>
            <w:tcBorders>
              <w:top w:val="single" w:sz="4" w:space="0" w:color="000000"/>
              <w:left w:val="single" w:sz="4" w:space="0" w:color="000000"/>
              <w:bottom w:val="single" w:sz="4" w:space="0" w:color="000000"/>
              <w:right w:val="single" w:sz="4" w:space="0" w:color="000000"/>
            </w:tcBorders>
            <w:hideMark/>
          </w:tcPr>
          <w:p w14:paraId="106C2DA2" w14:textId="77777777" w:rsidR="00844973" w:rsidRDefault="00844973" w:rsidP="00B978E9">
            <w:pPr>
              <w:rPr>
                <w:rFonts w:ascii="Arial" w:eastAsia="Arial" w:hAnsi="Arial" w:cs="Arial"/>
                <w:b w:val="0"/>
                <w:sz w:val="16"/>
                <w:szCs w:val="16"/>
              </w:rPr>
            </w:pPr>
            <w:r>
              <w:rPr>
                <w:rFonts w:ascii="Arial" w:eastAsia="Arial" w:hAnsi="Arial" w:cs="Arial"/>
                <w:b w:val="0"/>
                <w:sz w:val="16"/>
                <w:szCs w:val="16"/>
              </w:rPr>
              <w:t>Subdirección de Ordenamiento y Planificación Integral del Territorio -SOPIT</w:t>
            </w:r>
          </w:p>
        </w:tc>
      </w:tr>
    </w:tbl>
    <w:p w14:paraId="3C70A5C0" w14:textId="77777777" w:rsidR="00844973" w:rsidRDefault="00844973" w:rsidP="007D2669">
      <w:pPr>
        <w:ind w:left="705" w:hanging="705"/>
        <w:jc w:val="both"/>
        <w:rPr>
          <w:rFonts w:ascii="Arial" w:eastAsiaTheme="minorHAnsi" w:hAnsi="Arial" w:cstheme="minorBidi"/>
          <w:b w:val="0"/>
          <w:sz w:val="16"/>
          <w:szCs w:val="16"/>
        </w:rPr>
      </w:pPr>
    </w:p>
    <w:p w14:paraId="239AAF61" w14:textId="77777777" w:rsidR="004F3B17" w:rsidRPr="007D4C52" w:rsidRDefault="004F3B17" w:rsidP="007D2669">
      <w:pPr>
        <w:ind w:left="705" w:hanging="705"/>
        <w:jc w:val="both"/>
        <w:rPr>
          <w:rFonts w:ascii="Arial" w:eastAsiaTheme="minorHAnsi" w:hAnsi="Arial" w:cstheme="minorBidi"/>
          <w:b w:val="0"/>
          <w:sz w:val="16"/>
          <w:szCs w:val="16"/>
        </w:rPr>
      </w:pPr>
    </w:p>
    <w:p w14:paraId="78CEEE24" w14:textId="225C7ED1" w:rsidR="00DD45F5" w:rsidRDefault="007D2669" w:rsidP="00DD45F5">
      <w:pPr>
        <w:ind w:left="705" w:hanging="705"/>
        <w:jc w:val="both"/>
        <w:rPr>
          <w:rFonts w:ascii="Arial" w:eastAsiaTheme="minorHAnsi" w:hAnsi="Arial" w:cstheme="minorBidi"/>
          <w:b w:val="0"/>
          <w:sz w:val="16"/>
          <w:szCs w:val="16"/>
        </w:rPr>
      </w:pPr>
      <w:r w:rsidRPr="007D2669">
        <w:rPr>
          <w:rFonts w:ascii="Arial" w:eastAsiaTheme="minorHAnsi" w:hAnsi="Arial" w:cstheme="minorBidi"/>
          <w:b w:val="0"/>
          <w:sz w:val="16"/>
          <w:szCs w:val="16"/>
        </w:rPr>
        <w:tab/>
      </w:r>
      <w:r w:rsidR="00DD45F5">
        <w:rPr>
          <w:rFonts w:ascii="Arial" w:eastAsiaTheme="minorHAnsi" w:hAnsi="Arial" w:cstheme="minorBidi"/>
          <w:b w:val="0"/>
          <w:sz w:val="16"/>
          <w:szCs w:val="16"/>
        </w:rPr>
        <w:br w:type="page"/>
      </w:r>
    </w:p>
    <w:p w14:paraId="5179D24B" w14:textId="6587B154" w:rsidR="00DD45F5" w:rsidRPr="00DD45F5" w:rsidRDefault="00D71319" w:rsidP="00DD45F5">
      <w:pPr>
        <w:ind w:left="705" w:hanging="705"/>
        <w:jc w:val="both"/>
        <w:rPr>
          <w:rFonts w:ascii="Arial" w:eastAsiaTheme="minorHAnsi" w:hAnsi="Arial" w:cstheme="minorBidi"/>
          <w:b w:val="0"/>
          <w:sz w:val="16"/>
          <w:szCs w:val="16"/>
        </w:rPr>
      </w:pPr>
      <w:r>
        <w:rPr>
          <w:rFonts w:ascii="Arial" w:eastAsiaTheme="minorHAnsi" w:hAnsi="Arial" w:cstheme="minorBidi"/>
          <w:b w:val="0"/>
          <w:noProof/>
          <w:sz w:val="16"/>
          <w:szCs w:val="16"/>
        </w:rPr>
        <w:lastRenderedPageBreak/>
        <w:drawing>
          <wp:anchor distT="0" distB="0" distL="114300" distR="114300" simplePos="0" relativeHeight="251658240" behindDoc="0" locked="0" layoutInCell="1" allowOverlap="1" wp14:anchorId="21AADB07" wp14:editId="11AE493C">
            <wp:simplePos x="0" y="0"/>
            <wp:positionH relativeFrom="page">
              <wp:align>left</wp:align>
            </wp:positionH>
            <wp:positionV relativeFrom="paragraph">
              <wp:posOffset>-1260475</wp:posOffset>
            </wp:positionV>
            <wp:extent cx="7764919" cy="10048875"/>
            <wp:effectExtent l="0" t="0" r="7620" b="0"/>
            <wp:wrapNone/>
            <wp:docPr id="16482816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281604" name="Imagen 164828160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778431" cy="10066362"/>
                    </a:xfrm>
                    <a:prstGeom prst="rect">
                      <a:avLst/>
                    </a:prstGeom>
                  </pic:spPr>
                </pic:pic>
              </a:graphicData>
            </a:graphic>
            <wp14:sizeRelH relativeFrom="margin">
              <wp14:pctWidth>0</wp14:pctWidth>
            </wp14:sizeRelH>
            <wp14:sizeRelV relativeFrom="margin">
              <wp14:pctHeight>0</wp14:pctHeight>
            </wp14:sizeRelV>
          </wp:anchor>
        </w:drawing>
      </w:r>
    </w:p>
    <w:sectPr w:rsidR="00DD45F5" w:rsidRPr="00DD45F5" w:rsidSect="00437403">
      <w:headerReference w:type="default" r:id="rId11"/>
      <w:footerReference w:type="default" r:id="rId12"/>
      <w:pgSz w:w="12240" w:h="15840" w:code="1"/>
      <w:pgMar w:top="1985" w:right="1418" w:bottom="2552" w:left="1418" w:header="142" w:footer="19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3C5B12" w14:textId="77777777" w:rsidR="00C10980" w:rsidRDefault="00C10980" w:rsidP="0024562B">
      <w:r>
        <w:separator/>
      </w:r>
    </w:p>
  </w:endnote>
  <w:endnote w:type="continuationSeparator" w:id="0">
    <w:p w14:paraId="6AB2283E" w14:textId="77777777" w:rsidR="00C10980" w:rsidRDefault="00C10980" w:rsidP="00245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Calligraphy">
    <w:altName w:val="Ink Free"/>
    <w:panose1 w:val="03010101010101010101"/>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B0AB7" w14:textId="480E1810" w:rsidR="00635443" w:rsidRDefault="00635443">
    <w:pPr>
      <w:pStyle w:val="Piedepgina"/>
    </w:pPr>
    <w:r>
      <w:rPr>
        <w:noProof/>
        <w:lang w:eastAsia="es-CO"/>
      </w:rPr>
      <w:drawing>
        <wp:anchor distT="0" distB="0" distL="114300" distR="114300" simplePos="0" relativeHeight="251661312" behindDoc="1" locked="0" layoutInCell="1" allowOverlap="1" wp14:anchorId="5FBDE8D0" wp14:editId="06B5F403">
          <wp:simplePos x="0" y="0"/>
          <wp:positionH relativeFrom="column">
            <wp:posOffset>-922655</wp:posOffset>
          </wp:positionH>
          <wp:positionV relativeFrom="paragraph">
            <wp:posOffset>-1016952</wp:posOffset>
          </wp:positionV>
          <wp:extent cx="7836942" cy="1313747"/>
          <wp:effectExtent l="0" t="0" r="0" b="0"/>
          <wp:wrapNone/>
          <wp:docPr id="6" name="Picture 60469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7836942" cy="1313747"/>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5B0096" w14:textId="77777777" w:rsidR="00C10980" w:rsidRDefault="00C10980" w:rsidP="0024562B">
      <w:r>
        <w:separator/>
      </w:r>
    </w:p>
  </w:footnote>
  <w:footnote w:type="continuationSeparator" w:id="0">
    <w:p w14:paraId="1310DB9B" w14:textId="77777777" w:rsidR="00C10980" w:rsidRDefault="00C10980" w:rsidP="002456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744BD" w14:textId="2270C544" w:rsidR="00635443" w:rsidRDefault="00635443">
    <w:pPr>
      <w:pStyle w:val="Encabezado"/>
    </w:pPr>
    <w:r>
      <w:rPr>
        <w:noProof/>
        <w:lang w:eastAsia="es-CO"/>
      </w:rPr>
      <w:drawing>
        <wp:anchor distT="0" distB="0" distL="114300" distR="114300" simplePos="0" relativeHeight="251660288" behindDoc="1" locked="0" layoutInCell="1" allowOverlap="1" wp14:anchorId="5B4C87FC" wp14:editId="0AC1A2E0">
          <wp:simplePos x="0" y="0"/>
          <wp:positionH relativeFrom="column">
            <wp:posOffset>-914400</wp:posOffset>
          </wp:positionH>
          <wp:positionV relativeFrom="paragraph">
            <wp:posOffset>-104140</wp:posOffset>
          </wp:positionV>
          <wp:extent cx="7711392" cy="1116000"/>
          <wp:effectExtent l="0" t="0" r="0" b="1905"/>
          <wp:wrapNone/>
          <wp:docPr id="5" name="Picture 130279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
                    <a:extLst>
                      <a:ext uri="{28A0092B-C50C-407E-A947-70E740481C1C}">
                        <a14:useLocalDpi xmlns:a14="http://schemas.microsoft.com/office/drawing/2010/main" val="0"/>
                      </a:ext>
                    </a:extLst>
                  </a:blip>
                  <a:stretch>
                    <a:fillRect/>
                  </a:stretch>
                </pic:blipFill>
                <pic:spPr>
                  <a:xfrm>
                    <a:off x="0" y="0"/>
                    <a:ext cx="7711392" cy="1116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C30E94"/>
    <w:multiLevelType w:val="hybridMultilevel"/>
    <w:tmpl w:val="65F044A0"/>
    <w:lvl w:ilvl="0" w:tplc="240A0019">
      <w:start w:val="1"/>
      <w:numFmt w:val="lowerLetter"/>
      <w:lvlText w:val="%1."/>
      <w:lvlJc w:val="left"/>
      <w:pPr>
        <w:ind w:left="0" w:hanging="360"/>
      </w:pPr>
      <w:rPr>
        <w:rFonts w:hint="default"/>
      </w:rPr>
    </w:lvl>
    <w:lvl w:ilvl="1" w:tplc="240A0019" w:tentative="1">
      <w:start w:val="1"/>
      <w:numFmt w:val="lowerLetter"/>
      <w:lvlText w:val="%2."/>
      <w:lvlJc w:val="left"/>
      <w:pPr>
        <w:ind w:left="720" w:hanging="360"/>
      </w:pPr>
    </w:lvl>
    <w:lvl w:ilvl="2" w:tplc="240A001B" w:tentative="1">
      <w:start w:val="1"/>
      <w:numFmt w:val="lowerRoman"/>
      <w:lvlText w:val="%3."/>
      <w:lvlJc w:val="right"/>
      <w:pPr>
        <w:ind w:left="1440" w:hanging="180"/>
      </w:pPr>
    </w:lvl>
    <w:lvl w:ilvl="3" w:tplc="240A000F" w:tentative="1">
      <w:start w:val="1"/>
      <w:numFmt w:val="decimal"/>
      <w:lvlText w:val="%4."/>
      <w:lvlJc w:val="left"/>
      <w:pPr>
        <w:ind w:left="2160" w:hanging="360"/>
      </w:pPr>
    </w:lvl>
    <w:lvl w:ilvl="4" w:tplc="240A0019" w:tentative="1">
      <w:start w:val="1"/>
      <w:numFmt w:val="lowerLetter"/>
      <w:lvlText w:val="%5."/>
      <w:lvlJc w:val="left"/>
      <w:pPr>
        <w:ind w:left="2880" w:hanging="360"/>
      </w:pPr>
    </w:lvl>
    <w:lvl w:ilvl="5" w:tplc="240A001B" w:tentative="1">
      <w:start w:val="1"/>
      <w:numFmt w:val="lowerRoman"/>
      <w:lvlText w:val="%6."/>
      <w:lvlJc w:val="right"/>
      <w:pPr>
        <w:ind w:left="3600" w:hanging="180"/>
      </w:pPr>
    </w:lvl>
    <w:lvl w:ilvl="6" w:tplc="240A000F" w:tentative="1">
      <w:start w:val="1"/>
      <w:numFmt w:val="decimal"/>
      <w:lvlText w:val="%7."/>
      <w:lvlJc w:val="left"/>
      <w:pPr>
        <w:ind w:left="4320" w:hanging="360"/>
      </w:pPr>
    </w:lvl>
    <w:lvl w:ilvl="7" w:tplc="240A0019" w:tentative="1">
      <w:start w:val="1"/>
      <w:numFmt w:val="lowerLetter"/>
      <w:lvlText w:val="%8."/>
      <w:lvlJc w:val="left"/>
      <w:pPr>
        <w:ind w:left="5040" w:hanging="360"/>
      </w:pPr>
    </w:lvl>
    <w:lvl w:ilvl="8" w:tplc="240A001B" w:tentative="1">
      <w:start w:val="1"/>
      <w:numFmt w:val="lowerRoman"/>
      <w:lvlText w:val="%9."/>
      <w:lvlJc w:val="right"/>
      <w:pPr>
        <w:ind w:left="5760" w:hanging="180"/>
      </w:pPr>
    </w:lvl>
  </w:abstractNum>
  <w:abstractNum w:abstractNumId="1" w15:restartNumberingAfterBreak="0">
    <w:nsid w:val="18D54CE5"/>
    <w:multiLevelType w:val="hybridMultilevel"/>
    <w:tmpl w:val="2B967662"/>
    <w:lvl w:ilvl="0" w:tplc="E19CA8F0">
      <w:numFmt w:val="bullet"/>
      <w:lvlText w:val="-"/>
      <w:lvlJc w:val="left"/>
      <w:pPr>
        <w:ind w:left="360" w:hanging="360"/>
      </w:pPr>
      <w:rPr>
        <w:rFonts w:ascii="Arial" w:eastAsia="Calibri" w:hAnsi="Arial"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262D5564"/>
    <w:multiLevelType w:val="hybridMultilevel"/>
    <w:tmpl w:val="51CEC146"/>
    <w:lvl w:ilvl="0" w:tplc="6AC0BE36">
      <w:start w:val="1"/>
      <w:numFmt w:val="upperRoman"/>
      <w:lvlText w:val="%1."/>
      <w:lvlJc w:val="left"/>
      <w:pPr>
        <w:ind w:left="1080" w:hanging="72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 w15:restartNumberingAfterBreak="0">
    <w:nsid w:val="285F0A9E"/>
    <w:multiLevelType w:val="hybridMultilevel"/>
    <w:tmpl w:val="7884E1EC"/>
    <w:lvl w:ilvl="0" w:tplc="FFFFFFFF">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88A74E9"/>
    <w:multiLevelType w:val="hybridMultilevel"/>
    <w:tmpl w:val="C130F244"/>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 w15:restartNumberingAfterBreak="0">
    <w:nsid w:val="42045BA7"/>
    <w:multiLevelType w:val="hybridMultilevel"/>
    <w:tmpl w:val="D688C66C"/>
    <w:lvl w:ilvl="0" w:tplc="941EE258">
      <w:numFmt w:val="decimal"/>
      <w:lvlText w:val="%1."/>
      <w:lvlJc w:val="left"/>
      <w:pPr>
        <w:ind w:left="1065" w:hanging="360"/>
      </w:pPr>
      <w:rPr>
        <w:rFonts w:eastAsiaTheme="minorHAnsi" w:cstheme="minorBidi" w:hint="default"/>
        <w:b/>
        <w:sz w:val="16"/>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6" w15:restartNumberingAfterBreak="0">
    <w:nsid w:val="48E947E2"/>
    <w:multiLevelType w:val="multilevel"/>
    <w:tmpl w:val="31B66614"/>
    <w:lvl w:ilvl="0">
      <w:start w:val="1"/>
      <w:numFmt w:val="decimal"/>
      <w:lvlText w:val="%1."/>
      <w:lvlJc w:val="left"/>
      <w:pPr>
        <w:ind w:left="720" w:hanging="360"/>
      </w:pPr>
      <w:rPr>
        <w:rFonts w:hint="default"/>
        <w:i w:val="0"/>
      </w:rPr>
    </w:lvl>
    <w:lvl w:ilvl="1">
      <w:start w:val="1"/>
      <w:numFmt w:val="decimal"/>
      <w:isLgl/>
      <w:lvlText w:val="%1.%2."/>
      <w:lvlJc w:val="left"/>
      <w:pPr>
        <w:ind w:left="1146" w:hanging="7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2688" w:hanging="1800"/>
      </w:pPr>
      <w:rPr>
        <w:rFonts w:hint="default"/>
      </w:rPr>
    </w:lvl>
  </w:abstractNum>
  <w:abstractNum w:abstractNumId="7" w15:restartNumberingAfterBreak="0">
    <w:nsid w:val="4D993533"/>
    <w:multiLevelType w:val="hybridMultilevel"/>
    <w:tmpl w:val="59600BD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500F11A5"/>
    <w:multiLevelType w:val="hybridMultilevel"/>
    <w:tmpl w:val="D3D8A79A"/>
    <w:lvl w:ilvl="0" w:tplc="FFFFFFFF">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39E2972"/>
    <w:multiLevelType w:val="hybridMultilevel"/>
    <w:tmpl w:val="686C859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0">
    <w:nsid w:val="672E1F6C"/>
    <w:multiLevelType w:val="hybridMultilevel"/>
    <w:tmpl w:val="839EB06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6BC532AF"/>
    <w:multiLevelType w:val="hybridMultilevel"/>
    <w:tmpl w:val="2E1E7EE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788A0D57"/>
    <w:multiLevelType w:val="hybridMultilevel"/>
    <w:tmpl w:val="60B43472"/>
    <w:lvl w:ilvl="0" w:tplc="040A0019">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3" w15:restartNumberingAfterBreak="0">
    <w:nsid w:val="7FD72959"/>
    <w:multiLevelType w:val="hybridMultilevel"/>
    <w:tmpl w:val="7E88AD86"/>
    <w:lvl w:ilvl="0" w:tplc="040A000F">
      <w:start w:val="2"/>
      <w:numFmt w:val="decimal"/>
      <w:lvlText w:val="%1."/>
      <w:lvlJc w:val="left"/>
      <w:pPr>
        <w:ind w:left="360" w:hanging="360"/>
      </w:pPr>
      <w:rPr>
        <w:rFonts w:hint="default"/>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num w:numId="1" w16cid:durableId="1886288731">
    <w:abstractNumId w:val="1"/>
  </w:num>
  <w:num w:numId="2" w16cid:durableId="667099561">
    <w:abstractNumId w:val="2"/>
  </w:num>
  <w:num w:numId="3" w16cid:durableId="1114519961">
    <w:abstractNumId w:val="13"/>
  </w:num>
  <w:num w:numId="4" w16cid:durableId="604077035">
    <w:abstractNumId w:val="12"/>
  </w:num>
  <w:num w:numId="5" w16cid:durableId="482624454">
    <w:abstractNumId w:val="10"/>
  </w:num>
  <w:num w:numId="6" w16cid:durableId="900094515">
    <w:abstractNumId w:val="5"/>
  </w:num>
  <w:num w:numId="7" w16cid:durableId="1546403484">
    <w:abstractNumId w:val="7"/>
  </w:num>
  <w:num w:numId="8" w16cid:durableId="549995281">
    <w:abstractNumId w:val="4"/>
  </w:num>
  <w:num w:numId="9" w16cid:durableId="503785137">
    <w:abstractNumId w:val="0"/>
  </w:num>
  <w:num w:numId="10" w16cid:durableId="1799375975">
    <w:abstractNumId w:val="11"/>
  </w:num>
  <w:num w:numId="11" w16cid:durableId="105584605">
    <w:abstractNumId w:val="6"/>
  </w:num>
  <w:num w:numId="12" w16cid:durableId="365762804">
    <w:abstractNumId w:val="3"/>
  </w:num>
  <w:num w:numId="13" w16cid:durableId="144441382">
    <w:abstractNumId w:val="8"/>
  </w:num>
  <w:num w:numId="14" w16cid:durableId="164596935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562B"/>
    <w:rsid w:val="00003913"/>
    <w:rsid w:val="000068CF"/>
    <w:rsid w:val="00014882"/>
    <w:rsid w:val="0004072E"/>
    <w:rsid w:val="00043699"/>
    <w:rsid w:val="0005162A"/>
    <w:rsid w:val="00055736"/>
    <w:rsid w:val="00056756"/>
    <w:rsid w:val="0006414C"/>
    <w:rsid w:val="0006721A"/>
    <w:rsid w:val="000740DA"/>
    <w:rsid w:val="000758D7"/>
    <w:rsid w:val="0008790A"/>
    <w:rsid w:val="00095CB7"/>
    <w:rsid w:val="000A6DF1"/>
    <w:rsid w:val="000B02EC"/>
    <w:rsid w:val="000B0317"/>
    <w:rsid w:val="000D30A2"/>
    <w:rsid w:val="000D627C"/>
    <w:rsid w:val="000E0B96"/>
    <w:rsid w:val="000E1610"/>
    <w:rsid w:val="000E3B17"/>
    <w:rsid w:val="000E7189"/>
    <w:rsid w:val="000F33EC"/>
    <w:rsid w:val="00111C43"/>
    <w:rsid w:val="00113B78"/>
    <w:rsid w:val="001424F2"/>
    <w:rsid w:val="00142A41"/>
    <w:rsid w:val="001438C9"/>
    <w:rsid w:val="001559F6"/>
    <w:rsid w:val="00157E10"/>
    <w:rsid w:val="00167579"/>
    <w:rsid w:val="001772C6"/>
    <w:rsid w:val="00182236"/>
    <w:rsid w:val="001853E4"/>
    <w:rsid w:val="001955B8"/>
    <w:rsid w:val="0019647F"/>
    <w:rsid w:val="001A0870"/>
    <w:rsid w:val="001A1665"/>
    <w:rsid w:val="001B2C35"/>
    <w:rsid w:val="001E234D"/>
    <w:rsid w:val="001F7B43"/>
    <w:rsid w:val="00206467"/>
    <w:rsid w:val="0021507D"/>
    <w:rsid w:val="002211CB"/>
    <w:rsid w:val="00223CAB"/>
    <w:rsid w:val="00240F62"/>
    <w:rsid w:val="0024562B"/>
    <w:rsid w:val="00245E35"/>
    <w:rsid w:val="00260847"/>
    <w:rsid w:val="002716F9"/>
    <w:rsid w:val="00281646"/>
    <w:rsid w:val="002832E7"/>
    <w:rsid w:val="00284218"/>
    <w:rsid w:val="00285986"/>
    <w:rsid w:val="00285CEB"/>
    <w:rsid w:val="00290C14"/>
    <w:rsid w:val="002A003F"/>
    <w:rsid w:val="002A5B37"/>
    <w:rsid w:val="002B2E6E"/>
    <w:rsid w:val="002C4390"/>
    <w:rsid w:val="002C4876"/>
    <w:rsid w:val="002D171C"/>
    <w:rsid w:val="002D6CA3"/>
    <w:rsid w:val="002E316A"/>
    <w:rsid w:val="002E36BD"/>
    <w:rsid w:val="002E5321"/>
    <w:rsid w:val="002E59E4"/>
    <w:rsid w:val="002E636A"/>
    <w:rsid w:val="002F2B91"/>
    <w:rsid w:val="002F32DA"/>
    <w:rsid w:val="002F3417"/>
    <w:rsid w:val="002F4B1E"/>
    <w:rsid w:val="002F70AC"/>
    <w:rsid w:val="00321042"/>
    <w:rsid w:val="0032722E"/>
    <w:rsid w:val="00327393"/>
    <w:rsid w:val="00332CE9"/>
    <w:rsid w:val="00333003"/>
    <w:rsid w:val="00340ABC"/>
    <w:rsid w:val="00356C91"/>
    <w:rsid w:val="003926A6"/>
    <w:rsid w:val="00393B03"/>
    <w:rsid w:val="00395DD8"/>
    <w:rsid w:val="00397B86"/>
    <w:rsid w:val="003A1C0D"/>
    <w:rsid w:val="003A657A"/>
    <w:rsid w:val="003B6A4E"/>
    <w:rsid w:val="003B70C3"/>
    <w:rsid w:val="003C23FF"/>
    <w:rsid w:val="003C50ED"/>
    <w:rsid w:val="003D377E"/>
    <w:rsid w:val="003D4060"/>
    <w:rsid w:val="003E6784"/>
    <w:rsid w:val="003F5244"/>
    <w:rsid w:val="003F7C40"/>
    <w:rsid w:val="00403A4D"/>
    <w:rsid w:val="004151A9"/>
    <w:rsid w:val="00421B14"/>
    <w:rsid w:val="00427A95"/>
    <w:rsid w:val="004335CA"/>
    <w:rsid w:val="004337CD"/>
    <w:rsid w:val="004373AB"/>
    <w:rsid w:val="00437403"/>
    <w:rsid w:val="004404E4"/>
    <w:rsid w:val="0044139C"/>
    <w:rsid w:val="00447FD5"/>
    <w:rsid w:val="00451AF4"/>
    <w:rsid w:val="00452729"/>
    <w:rsid w:val="00463902"/>
    <w:rsid w:val="00473664"/>
    <w:rsid w:val="00482503"/>
    <w:rsid w:val="004828E0"/>
    <w:rsid w:val="00484789"/>
    <w:rsid w:val="00497459"/>
    <w:rsid w:val="004A4754"/>
    <w:rsid w:val="004A4E2D"/>
    <w:rsid w:val="004A74D3"/>
    <w:rsid w:val="004B29B9"/>
    <w:rsid w:val="004B3804"/>
    <w:rsid w:val="004B3DA7"/>
    <w:rsid w:val="004C0D1A"/>
    <w:rsid w:val="004C2653"/>
    <w:rsid w:val="004D2F4A"/>
    <w:rsid w:val="004D7E30"/>
    <w:rsid w:val="004E13D0"/>
    <w:rsid w:val="004E5253"/>
    <w:rsid w:val="004F03E3"/>
    <w:rsid w:val="004F20FB"/>
    <w:rsid w:val="004F3B17"/>
    <w:rsid w:val="00503381"/>
    <w:rsid w:val="00525C33"/>
    <w:rsid w:val="00535B9C"/>
    <w:rsid w:val="00547582"/>
    <w:rsid w:val="0055209B"/>
    <w:rsid w:val="00570198"/>
    <w:rsid w:val="005709E2"/>
    <w:rsid w:val="005779C5"/>
    <w:rsid w:val="005900D9"/>
    <w:rsid w:val="0059353D"/>
    <w:rsid w:val="005A07EA"/>
    <w:rsid w:val="005A3C07"/>
    <w:rsid w:val="005B0390"/>
    <w:rsid w:val="005B5D4C"/>
    <w:rsid w:val="005C204E"/>
    <w:rsid w:val="005F186C"/>
    <w:rsid w:val="00601FA8"/>
    <w:rsid w:val="006079C7"/>
    <w:rsid w:val="0061493E"/>
    <w:rsid w:val="00615C75"/>
    <w:rsid w:val="00624FA8"/>
    <w:rsid w:val="0062635B"/>
    <w:rsid w:val="00626AD4"/>
    <w:rsid w:val="00635048"/>
    <w:rsid w:val="00635443"/>
    <w:rsid w:val="00643539"/>
    <w:rsid w:val="00650840"/>
    <w:rsid w:val="00654C50"/>
    <w:rsid w:val="00664A61"/>
    <w:rsid w:val="00666340"/>
    <w:rsid w:val="0069283C"/>
    <w:rsid w:val="006A1C61"/>
    <w:rsid w:val="006B7723"/>
    <w:rsid w:val="006C0FEA"/>
    <w:rsid w:val="006C27B7"/>
    <w:rsid w:val="006C541F"/>
    <w:rsid w:val="006E502F"/>
    <w:rsid w:val="006F2413"/>
    <w:rsid w:val="006F4B75"/>
    <w:rsid w:val="006F7E56"/>
    <w:rsid w:val="00701753"/>
    <w:rsid w:val="00702BA9"/>
    <w:rsid w:val="007048A7"/>
    <w:rsid w:val="007153A2"/>
    <w:rsid w:val="007230F5"/>
    <w:rsid w:val="00723108"/>
    <w:rsid w:val="00725204"/>
    <w:rsid w:val="0072641B"/>
    <w:rsid w:val="007337BD"/>
    <w:rsid w:val="00745CC4"/>
    <w:rsid w:val="007479CF"/>
    <w:rsid w:val="007503F4"/>
    <w:rsid w:val="007526B1"/>
    <w:rsid w:val="00756CE6"/>
    <w:rsid w:val="007654AD"/>
    <w:rsid w:val="00772EA2"/>
    <w:rsid w:val="00777AD2"/>
    <w:rsid w:val="0078332E"/>
    <w:rsid w:val="00783645"/>
    <w:rsid w:val="00792A20"/>
    <w:rsid w:val="00793046"/>
    <w:rsid w:val="007953C3"/>
    <w:rsid w:val="0079708B"/>
    <w:rsid w:val="007A164F"/>
    <w:rsid w:val="007A3FDC"/>
    <w:rsid w:val="007A4B02"/>
    <w:rsid w:val="007A78FB"/>
    <w:rsid w:val="007B117F"/>
    <w:rsid w:val="007B173D"/>
    <w:rsid w:val="007B213F"/>
    <w:rsid w:val="007B2296"/>
    <w:rsid w:val="007B514C"/>
    <w:rsid w:val="007B623B"/>
    <w:rsid w:val="007C508E"/>
    <w:rsid w:val="007D2669"/>
    <w:rsid w:val="007D4C52"/>
    <w:rsid w:val="007D527E"/>
    <w:rsid w:val="007D65F2"/>
    <w:rsid w:val="007D6875"/>
    <w:rsid w:val="007D73FC"/>
    <w:rsid w:val="007E21D5"/>
    <w:rsid w:val="007E7CE1"/>
    <w:rsid w:val="007F2AA2"/>
    <w:rsid w:val="007F3BA7"/>
    <w:rsid w:val="007F7B82"/>
    <w:rsid w:val="00800BF2"/>
    <w:rsid w:val="0080296D"/>
    <w:rsid w:val="0080740A"/>
    <w:rsid w:val="00807DE8"/>
    <w:rsid w:val="008154DF"/>
    <w:rsid w:val="00830547"/>
    <w:rsid w:val="00836A37"/>
    <w:rsid w:val="008445C4"/>
    <w:rsid w:val="00844973"/>
    <w:rsid w:val="00857C65"/>
    <w:rsid w:val="008651B7"/>
    <w:rsid w:val="00866EC5"/>
    <w:rsid w:val="00887DCC"/>
    <w:rsid w:val="00896A42"/>
    <w:rsid w:val="0089772D"/>
    <w:rsid w:val="008A3B4C"/>
    <w:rsid w:val="008B4DBB"/>
    <w:rsid w:val="008C425B"/>
    <w:rsid w:val="008C5C8B"/>
    <w:rsid w:val="008D62ED"/>
    <w:rsid w:val="008E179F"/>
    <w:rsid w:val="008F619F"/>
    <w:rsid w:val="00903BDB"/>
    <w:rsid w:val="00906827"/>
    <w:rsid w:val="00914D84"/>
    <w:rsid w:val="00925631"/>
    <w:rsid w:val="00927761"/>
    <w:rsid w:val="00931E7C"/>
    <w:rsid w:val="0093216A"/>
    <w:rsid w:val="009353BE"/>
    <w:rsid w:val="00944988"/>
    <w:rsid w:val="00947CC1"/>
    <w:rsid w:val="00951019"/>
    <w:rsid w:val="00956AE8"/>
    <w:rsid w:val="00970793"/>
    <w:rsid w:val="00975F27"/>
    <w:rsid w:val="00980BF6"/>
    <w:rsid w:val="00982266"/>
    <w:rsid w:val="00994481"/>
    <w:rsid w:val="009966CE"/>
    <w:rsid w:val="009B43AC"/>
    <w:rsid w:val="009B7417"/>
    <w:rsid w:val="009D6740"/>
    <w:rsid w:val="009E17FA"/>
    <w:rsid w:val="009E50B7"/>
    <w:rsid w:val="009E5C0A"/>
    <w:rsid w:val="009E5DEB"/>
    <w:rsid w:val="009E66E3"/>
    <w:rsid w:val="009F2743"/>
    <w:rsid w:val="00A00A4E"/>
    <w:rsid w:val="00A135D8"/>
    <w:rsid w:val="00A2118D"/>
    <w:rsid w:val="00A222DC"/>
    <w:rsid w:val="00A26C93"/>
    <w:rsid w:val="00A33658"/>
    <w:rsid w:val="00A41758"/>
    <w:rsid w:val="00A41F66"/>
    <w:rsid w:val="00A43367"/>
    <w:rsid w:val="00A54D85"/>
    <w:rsid w:val="00A54E1A"/>
    <w:rsid w:val="00A55C92"/>
    <w:rsid w:val="00A62E42"/>
    <w:rsid w:val="00A72E88"/>
    <w:rsid w:val="00A83DBA"/>
    <w:rsid w:val="00A87CE7"/>
    <w:rsid w:val="00A9101C"/>
    <w:rsid w:val="00A94547"/>
    <w:rsid w:val="00AA2F29"/>
    <w:rsid w:val="00AB5490"/>
    <w:rsid w:val="00AB7431"/>
    <w:rsid w:val="00AB74FC"/>
    <w:rsid w:val="00AC3974"/>
    <w:rsid w:val="00AC3C8C"/>
    <w:rsid w:val="00AC5052"/>
    <w:rsid w:val="00AC7204"/>
    <w:rsid w:val="00AD0A00"/>
    <w:rsid w:val="00AE0158"/>
    <w:rsid w:val="00AE11BC"/>
    <w:rsid w:val="00AE13DA"/>
    <w:rsid w:val="00AE253B"/>
    <w:rsid w:val="00AE5861"/>
    <w:rsid w:val="00AE6D1A"/>
    <w:rsid w:val="00AF0F9F"/>
    <w:rsid w:val="00AF2705"/>
    <w:rsid w:val="00B127A4"/>
    <w:rsid w:val="00B22688"/>
    <w:rsid w:val="00B22BE7"/>
    <w:rsid w:val="00B30955"/>
    <w:rsid w:val="00B33BE5"/>
    <w:rsid w:val="00B4049C"/>
    <w:rsid w:val="00B46188"/>
    <w:rsid w:val="00B56C13"/>
    <w:rsid w:val="00B671DB"/>
    <w:rsid w:val="00B6780B"/>
    <w:rsid w:val="00B71113"/>
    <w:rsid w:val="00B82B40"/>
    <w:rsid w:val="00B84850"/>
    <w:rsid w:val="00BA4CAE"/>
    <w:rsid w:val="00BA60DD"/>
    <w:rsid w:val="00BA7937"/>
    <w:rsid w:val="00BD170C"/>
    <w:rsid w:val="00BE2CE1"/>
    <w:rsid w:val="00BE3A8C"/>
    <w:rsid w:val="00BF15E5"/>
    <w:rsid w:val="00BF1900"/>
    <w:rsid w:val="00BF46B8"/>
    <w:rsid w:val="00BF71D6"/>
    <w:rsid w:val="00C04653"/>
    <w:rsid w:val="00C10980"/>
    <w:rsid w:val="00C3391B"/>
    <w:rsid w:val="00C41BD2"/>
    <w:rsid w:val="00C52DE4"/>
    <w:rsid w:val="00C541ED"/>
    <w:rsid w:val="00C54D2D"/>
    <w:rsid w:val="00C65DEF"/>
    <w:rsid w:val="00C7458C"/>
    <w:rsid w:val="00C8034E"/>
    <w:rsid w:val="00C852DA"/>
    <w:rsid w:val="00C868C3"/>
    <w:rsid w:val="00C9017B"/>
    <w:rsid w:val="00C97E3C"/>
    <w:rsid w:val="00CA143F"/>
    <w:rsid w:val="00CC2C47"/>
    <w:rsid w:val="00CD6290"/>
    <w:rsid w:val="00CE0023"/>
    <w:rsid w:val="00CE5273"/>
    <w:rsid w:val="00CE52AB"/>
    <w:rsid w:val="00CF00F4"/>
    <w:rsid w:val="00CF10CE"/>
    <w:rsid w:val="00D124A1"/>
    <w:rsid w:val="00D13A6C"/>
    <w:rsid w:val="00D1454B"/>
    <w:rsid w:val="00D15E0D"/>
    <w:rsid w:val="00D17E7E"/>
    <w:rsid w:val="00D21B75"/>
    <w:rsid w:val="00D272A2"/>
    <w:rsid w:val="00D31FCD"/>
    <w:rsid w:val="00D358E7"/>
    <w:rsid w:val="00D377B9"/>
    <w:rsid w:val="00D40CD4"/>
    <w:rsid w:val="00D43D43"/>
    <w:rsid w:val="00D44BC2"/>
    <w:rsid w:val="00D50C90"/>
    <w:rsid w:val="00D55B81"/>
    <w:rsid w:val="00D62A4C"/>
    <w:rsid w:val="00D71319"/>
    <w:rsid w:val="00D7469E"/>
    <w:rsid w:val="00D7526B"/>
    <w:rsid w:val="00D752B6"/>
    <w:rsid w:val="00D85705"/>
    <w:rsid w:val="00D87B89"/>
    <w:rsid w:val="00D90EB1"/>
    <w:rsid w:val="00DA3F61"/>
    <w:rsid w:val="00DA4AB9"/>
    <w:rsid w:val="00DC0B6F"/>
    <w:rsid w:val="00DC107B"/>
    <w:rsid w:val="00DC78C3"/>
    <w:rsid w:val="00DD45F5"/>
    <w:rsid w:val="00DE5915"/>
    <w:rsid w:val="00E033B4"/>
    <w:rsid w:val="00E1464C"/>
    <w:rsid w:val="00E200A4"/>
    <w:rsid w:val="00E22E8E"/>
    <w:rsid w:val="00E30CB2"/>
    <w:rsid w:val="00E30F85"/>
    <w:rsid w:val="00E36D94"/>
    <w:rsid w:val="00E45DCD"/>
    <w:rsid w:val="00E56759"/>
    <w:rsid w:val="00E615F7"/>
    <w:rsid w:val="00E639EF"/>
    <w:rsid w:val="00E7163E"/>
    <w:rsid w:val="00E91C90"/>
    <w:rsid w:val="00E93B82"/>
    <w:rsid w:val="00E96C8C"/>
    <w:rsid w:val="00EA6A91"/>
    <w:rsid w:val="00EB0B77"/>
    <w:rsid w:val="00EB3CF5"/>
    <w:rsid w:val="00EB73DC"/>
    <w:rsid w:val="00EE14EE"/>
    <w:rsid w:val="00EF499B"/>
    <w:rsid w:val="00EF5E10"/>
    <w:rsid w:val="00F1104C"/>
    <w:rsid w:val="00F14EF9"/>
    <w:rsid w:val="00F3792D"/>
    <w:rsid w:val="00F4076E"/>
    <w:rsid w:val="00F438AF"/>
    <w:rsid w:val="00F77C88"/>
    <w:rsid w:val="00F85652"/>
    <w:rsid w:val="00F91027"/>
    <w:rsid w:val="00F91F95"/>
    <w:rsid w:val="00F94D25"/>
    <w:rsid w:val="00FA02CD"/>
    <w:rsid w:val="00FA442F"/>
    <w:rsid w:val="00FB1262"/>
    <w:rsid w:val="00FB2B7D"/>
    <w:rsid w:val="00FB4D0D"/>
    <w:rsid w:val="00FC01A4"/>
    <w:rsid w:val="00FC6042"/>
    <w:rsid w:val="00FD3794"/>
    <w:rsid w:val="00FD65E0"/>
    <w:rsid w:val="00FE0344"/>
    <w:rsid w:val="00FE3A45"/>
    <w:rsid w:val="00FE4511"/>
    <w:rsid w:val="00FF25F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29462B"/>
  <w15:chartTrackingRefBased/>
  <w15:docId w15:val="{F1A08A6B-4065-47CA-94CE-F2E192D7B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4C50"/>
    <w:pPr>
      <w:spacing w:after="0" w:line="240" w:lineRule="auto"/>
    </w:pPr>
    <w:rPr>
      <w:rFonts w:ascii="Lucida Calligraphy" w:eastAsia="Calibri" w:hAnsi="Lucida Calligraphy" w:cs="Times New Roman"/>
      <w:b/>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4562B"/>
    <w:pPr>
      <w:tabs>
        <w:tab w:val="center" w:pos="4419"/>
        <w:tab w:val="right" w:pos="8838"/>
      </w:tabs>
    </w:pPr>
  </w:style>
  <w:style w:type="character" w:customStyle="1" w:styleId="EncabezadoCar">
    <w:name w:val="Encabezado Car"/>
    <w:basedOn w:val="Fuentedeprrafopredeter"/>
    <w:link w:val="Encabezado"/>
    <w:uiPriority w:val="99"/>
    <w:rsid w:val="0024562B"/>
  </w:style>
  <w:style w:type="paragraph" w:styleId="Piedepgina">
    <w:name w:val="footer"/>
    <w:basedOn w:val="Normal"/>
    <w:link w:val="PiedepginaCar"/>
    <w:uiPriority w:val="99"/>
    <w:unhideWhenUsed/>
    <w:rsid w:val="0024562B"/>
    <w:pPr>
      <w:tabs>
        <w:tab w:val="center" w:pos="4419"/>
        <w:tab w:val="right" w:pos="8838"/>
      </w:tabs>
    </w:pPr>
  </w:style>
  <w:style w:type="character" w:customStyle="1" w:styleId="PiedepginaCar">
    <w:name w:val="Pie de página Car"/>
    <w:basedOn w:val="Fuentedeprrafopredeter"/>
    <w:link w:val="Piedepgina"/>
    <w:uiPriority w:val="99"/>
    <w:rsid w:val="0024562B"/>
  </w:style>
  <w:style w:type="character" w:styleId="Fuerte">
    <w:name w:val="Strong"/>
    <w:basedOn w:val="Fuentedeprrafopredeter"/>
    <w:uiPriority w:val="22"/>
    <w:qFormat/>
    <w:rsid w:val="00FA02CD"/>
    <w:rPr>
      <w:b/>
      <w:bCs/>
    </w:rPr>
  </w:style>
  <w:style w:type="table" w:styleId="Tablaconcuadrcula">
    <w:name w:val="Table Grid"/>
    <w:basedOn w:val="Tablanormal"/>
    <w:uiPriority w:val="39"/>
    <w:rsid w:val="00FA02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FA02CD"/>
    <w:rPr>
      <w:color w:val="0563C1" w:themeColor="hyperlink"/>
      <w:u w:val="single"/>
    </w:rPr>
  </w:style>
  <w:style w:type="paragraph" w:styleId="Prrafodelista">
    <w:name w:val="List Paragraph"/>
    <w:aliases w:val="Bolita,Guión,Viñeta 2,Párrafo de lista3,BOLA,Párrafo de lista21,Titulo 8,Párrafo de lista2,Correción viñeta del guión,BOLADEF,HOJA,Párrafo de lista31,Párrafo de lista5,Colorful List - Accent 11,Colorful List Accent 1,Bola"/>
    <w:basedOn w:val="Normal"/>
    <w:link w:val="PrrafodelistaCar"/>
    <w:uiPriority w:val="34"/>
    <w:qFormat/>
    <w:rsid w:val="004A74D3"/>
    <w:pPr>
      <w:ind w:left="720"/>
      <w:contextualSpacing/>
    </w:pPr>
  </w:style>
  <w:style w:type="table" w:customStyle="1" w:styleId="TableGrid">
    <w:name w:val="TableGrid"/>
    <w:rsid w:val="004A74D3"/>
    <w:pPr>
      <w:spacing w:after="0" w:line="240" w:lineRule="auto"/>
    </w:pPr>
    <w:rPr>
      <w:rFonts w:eastAsiaTheme="minorEastAsia"/>
      <w:lang w:val="en-US"/>
    </w:rPr>
    <w:tblPr>
      <w:tblCellMar>
        <w:top w:w="0" w:type="dxa"/>
        <w:left w:w="0" w:type="dxa"/>
        <w:bottom w:w="0" w:type="dxa"/>
        <w:right w:w="0" w:type="dxa"/>
      </w:tblCellMar>
    </w:tblPr>
  </w:style>
  <w:style w:type="character" w:customStyle="1" w:styleId="PrrafodelistaCar">
    <w:name w:val="Párrafo de lista Car"/>
    <w:aliases w:val="Bolita Car,Guión Car,Viñeta 2 Car,Párrafo de lista3 Car,BOLA Car,Párrafo de lista21 Car,Titulo 8 Car,Párrafo de lista2 Car,Correción viñeta del guión Car,BOLADEF Car,HOJA Car,Párrafo de lista31 Car,Párrafo de lista5 Car,Bola Car"/>
    <w:link w:val="Prrafodelista"/>
    <w:uiPriority w:val="34"/>
    <w:qFormat/>
    <w:rsid w:val="00340ABC"/>
    <w:rPr>
      <w:rFonts w:ascii="Lucida Calligraphy" w:eastAsia="Calibri" w:hAnsi="Lucida Calligraphy" w:cs="Times New Roman"/>
      <w:b/>
    </w:rPr>
  </w:style>
  <w:style w:type="character" w:customStyle="1" w:styleId="UnresolvedMention1">
    <w:name w:val="Unresolved Mention1"/>
    <w:basedOn w:val="Fuentedeprrafopredeter"/>
    <w:uiPriority w:val="99"/>
    <w:semiHidden/>
    <w:unhideWhenUsed/>
    <w:rsid w:val="00D17E7E"/>
    <w:rPr>
      <w:color w:val="605E5C"/>
      <w:shd w:val="clear" w:color="auto" w:fill="E1DFDD"/>
    </w:rPr>
  </w:style>
  <w:style w:type="character" w:styleId="Mencinsinresolver">
    <w:name w:val="Unresolved Mention"/>
    <w:basedOn w:val="Fuentedeprrafopredeter"/>
    <w:uiPriority w:val="99"/>
    <w:semiHidden/>
    <w:unhideWhenUsed/>
    <w:rsid w:val="004828E0"/>
    <w:rPr>
      <w:color w:val="605E5C"/>
      <w:shd w:val="clear" w:color="auto" w:fill="E1DFDD"/>
    </w:rPr>
  </w:style>
  <w:style w:type="table" w:customStyle="1" w:styleId="Tablaconcuadrcula1">
    <w:name w:val="Tabla con cuadrícula1"/>
    <w:basedOn w:val="Tablanormal"/>
    <w:next w:val="Tablaconcuadrcula"/>
    <w:uiPriority w:val="59"/>
    <w:rsid w:val="00F77C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975F27"/>
    <w:rPr>
      <w:rFonts w:asciiTheme="minorHAnsi" w:eastAsiaTheme="minorHAnsi" w:hAnsiTheme="minorHAnsi" w:cstheme="minorBidi"/>
      <w:b w:val="0"/>
      <w:sz w:val="20"/>
      <w:szCs w:val="20"/>
    </w:rPr>
  </w:style>
  <w:style w:type="character" w:customStyle="1" w:styleId="TextonotapieCar">
    <w:name w:val="Texto nota pie Car"/>
    <w:basedOn w:val="Fuentedeprrafopredeter"/>
    <w:link w:val="Textonotapie"/>
    <w:uiPriority w:val="99"/>
    <w:semiHidden/>
    <w:rsid w:val="00975F27"/>
    <w:rPr>
      <w:sz w:val="20"/>
      <w:szCs w:val="20"/>
    </w:rPr>
  </w:style>
  <w:style w:type="character" w:styleId="Refdenotaalpie">
    <w:name w:val="footnote reference"/>
    <w:basedOn w:val="Fuentedeprrafopredeter"/>
    <w:uiPriority w:val="99"/>
    <w:semiHidden/>
    <w:unhideWhenUsed/>
    <w:rsid w:val="00975F27"/>
    <w:rPr>
      <w:vertAlign w:val="superscript"/>
    </w:rPr>
  </w:style>
  <w:style w:type="paragraph" w:styleId="Sinespaciado">
    <w:name w:val="No Spacing"/>
    <w:uiPriority w:val="1"/>
    <w:qFormat/>
    <w:rsid w:val="00A2118D"/>
    <w:pPr>
      <w:spacing w:after="0" w:line="240" w:lineRule="auto"/>
    </w:pPr>
    <w:rPr>
      <w:rFonts w:ascii="Lucida Calligraphy" w:eastAsia="Calibri" w:hAnsi="Lucida Calligraphy" w:cs="Times New Roman"/>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690014">
      <w:bodyDiv w:val="1"/>
      <w:marLeft w:val="0"/>
      <w:marRight w:val="0"/>
      <w:marTop w:val="0"/>
      <w:marBottom w:val="0"/>
      <w:divBdr>
        <w:top w:val="none" w:sz="0" w:space="0" w:color="auto"/>
        <w:left w:val="none" w:sz="0" w:space="0" w:color="auto"/>
        <w:bottom w:val="none" w:sz="0" w:space="0" w:color="auto"/>
        <w:right w:val="none" w:sz="0" w:space="0" w:color="auto"/>
      </w:divBdr>
    </w:div>
    <w:div w:id="406266884">
      <w:bodyDiv w:val="1"/>
      <w:marLeft w:val="0"/>
      <w:marRight w:val="0"/>
      <w:marTop w:val="0"/>
      <w:marBottom w:val="0"/>
      <w:divBdr>
        <w:top w:val="none" w:sz="0" w:space="0" w:color="auto"/>
        <w:left w:val="none" w:sz="0" w:space="0" w:color="auto"/>
        <w:bottom w:val="none" w:sz="0" w:space="0" w:color="auto"/>
        <w:right w:val="none" w:sz="0" w:space="0" w:color="auto"/>
      </w:divBdr>
    </w:div>
    <w:div w:id="968514232">
      <w:bodyDiv w:val="1"/>
      <w:marLeft w:val="0"/>
      <w:marRight w:val="0"/>
      <w:marTop w:val="0"/>
      <w:marBottom w:val="0"/>
      <w:divBdr>
        <w:top w:val="none" w:sz="0" w:space="0" w:color="auto"/>
        <w:left w:val="none" w:sz="0" w:space="0" w:color="auto"/>
        <w:bottom w:val="none" w:sz="0" w:space="0" w:color="auto"/>
        <w:right w:val="none" w:sz="0" w:space="0" w:color="auto"/>
      </w:divBdr>
    </w:div>
    <w:div w:id="1379158345">
      <w:bodyDiv w:val="1"/>
      <w:marLeft w:val="0"/>
      <w:marRight w:val="0"/>
      <w:marTop w:val="0"/>
      <w:marBottom w:val="0"/>
      <w:divBdr>
        <w:top w:val="none" w:sz="0" w:space="0" w:color="auto"/>
        <w:left w:val="none" w:sz="0" w:space="0" w:color="auto"/>
        <w:bottom w:val="none" w:sz="0" w:space="0" w:color="auto"/>
        <w:right w:val="none" w:sz="0" w:space="0" w:color="auto"/>
      </w:divBdr>
    </w:div>
    <w:div w:id="1388259084">
      <w:bodyDiv w:val="1"/>
      <w:marLeft w:val="0"/>
      <w:marRight w:val="0"/>
      <w:marTop w:val="0"/>
      <w:marBottom w:val="0"/>
      <w:divBdr>
        <w:top w:val="none" w:sz="0" w:space="0" w:color="auto"/>
        <w:left w:val="none" w:sz="0" w:space="0" w:color="auto"/>
        <w:bottom w:val="none" w:sz="0" w:space="0" w:color="auto"/>
        <w:right w:val="none" w:sz="0" w:space="0" w:color="auto"/>
      </w:divBdr>
    </w:div>
    <w:div w:id="1486438657">
      <w:bodyDiv w:val="1"/>
      <w:marLeft w:val="0"/>
      <w:marRight w:val="0"/>
      <w:marTop w:val="0"/>
      <w:marBottom w:val="0"/>
      <w:divBdr>
        <w:top w:val="none" w:sz="0" w:space="0" w:color="auto"/>
        <w:left w:val="none" w:sz="0" w:space="0" w:color="auto"/>
        <w:bottom w:val="none" w:sz="0" w:space="0" w:color="auto"/>
        <w:right w:val="none" w:sz="0" w:space="0" w:color="auto"/>
      </w:divBdr>
    </w:div>
    <w:div w:id="1713964272">
      <w:bodyDiv w:val="1"/>
      <w:marLeft w:val="0"/>
      <w:marRight w:val="0"/>
      <w:marTop w:val="0"/>
      <w:marBottom w:val="0"/>
      <w:divBdr>
        <w:top w:val="none" w:sz="0" w:space="0" w:color="auto"/>
        <w:left w:val="none" w:sz="0" w:space="0" w:color="auto"/>
        <w:bottom w:val="none" w:sz="0" w:space="0" w:color="auto"/>
        <w:right w:val="none" w:sz="0" w:space="0" w:color="auto"/>
      </w:divBdr>
    </w:div>
    <w:div w:id="1907061317">
      <w:bodyDiv w:val="1"/>
      <w:marLeft w:val="0"/>
      <w:marRight w:val="0"/>
      <w:marTop w:val="0"/>
      <w:marBottom w:val="0"/>
      <w:divBdr>
        <w:top w:val="none" w:sz="0" w:space="0" w:color="auto"/>
        <w:left w:val="none" w:sz="0" w:space="0" w:color="auto"/>
        <w:bottom w:val="none" w:sz="0" w:space="0" w:color="auto"/>
        <w:right w:val="none" w:sz="0" w:space="0" w:color="auto"/>
      </w:divBdr>
    </w:div>
    <w:div w:id="2088960708">
      <w:bodyDiv w:val="1"/>
      <w:marLeft w:val="0"/>
      <w:marRight w:val="0"/>
      <w:marTop w:val="0"/>
      <w:marBottom w:val="0"/>
      <w:divBdr>
        <w:top w:val="none" w:sz="0" w:space="0" w:color="auto"/>
        <w:left w:val="none" w:sz="0" w:space="0" w:color="auto"/>
        <w:bottom w:val="none" w:sz="0" w:space="0" w:color="auto"/>
        <w:right w:val="none" w:sz="0" w:space="0" w:color="auto"/>
      </w:divBdr>
    </w:div>
    <w:div w:id="2094011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interior@bucaramanga.gov.co"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mailto:contactenos@bucaramanga.gov.co" TargetMode="Externa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39FFB7-0091-4E49-B31C-F4B858436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6</Pages>
  <Words>1628</Words>
  <Characters>8954</Characters>
  <Application>Microsoft Office Word</Application>
  <DocSecurity>0</DocSecurity>
  <Lines>74</Lines>
  <Paragraphs>21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German Infante Alvarez</dc:creator>
  <cp:keywords/>
  <dc:description/>
  <cp:lastModifiedBy>Daniel José Vargas</cp:lastModifiedBy>
  <cp:revision>63</cp:revision>
  <cp:lastPrinted>2021-08-05T18:50:00Z</cp:lastPrinted>
  <dcterms:created xsi:type="dcterms:W3CDTF">2026-05-14T15:56:00Z</dcterms:created>
  <dcterms:modified xsi:type="dcterms:W3CDTF">2026-05-26T15:19:00Z</dcterms:modified>
</cp:coreProperties>
</file>